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341484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25pt">
                  <v:imagedata r:id="rId6" o:title=""/>
                </v:shape>
              </w:pic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341484">
            <w:pPr>
              <w:pStyle w:val="ConsPlusTitlePage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Постановление Правительства Мурманской области от 29.09.2023 N 704-ПП</w:t>
            </w:r>
            <w:r>
              <w:rPr>
                <w:sz w:val="44"/>
                <w:szCs w:val="44"/>
              </w:rPr>
              <w:br/>
              <w:t>(ред. от 26.08.2024)</w:t>
            </w:r>
            <w:r>
              <w:rPr>
                <w:sz w:val="44"/>
                <w:szCs w:val="44"/>
              </w:rPr>
              <w:br/>
            </w:r>
            <w:r>
              <w:rPr>
                <w:sz w:val="44"/>
                <w:szCs w:val="44"/>
              </w:rPr>
              <w:t>"Об утверждении Порядка определения объема и предоставления субсидии из областного бюджета автономной некоммерческой организации "Агентство по проведению спортивно-массовых и культурно-зрелищных мероприятий "СпортКульт51" на финансовое обеспечение затрат в</w:t>
            </w:r>
            <w:r>
              <w:rPr>
                <w:sz w:val="44"/>
                <w:szCs w:val="44"/>
              </w:rPr>
              <w:t xml:space="preserve"> сфере ярмарочных, выставочных мероприятий, конференций, направленных в том числе на поддержку субъектов малого и среднего предпринимательства"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341484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28.10.2024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341484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341484">
      <w:pPr>
        <w:pStyle w:val="ConsPlusNormal"/>
        <w:jc w:val="both"/>
        <w:outlineLvl w:val="0"/>
      </w:pPr>
    </w:p>
    <w:p w:rsidR="00000000" w:rsidRDefault="00341484">
      <w:pPr>
        <w:pStyle w:val="ConsPlusTitle"/>
        <w:jc w:val="center"/>
        <w:outlineLvl w:val="0"/>
      </w:pPr>
      <w:r>
        <w:t>ПРАВИТЕЛЬСТВО МУРМАНСКОЙ ОБЛАСТИ</w:t>
      </w:r>
    </w:p>
    <w:p w:rsidR="00000000" w:rsidRDefault="00341484">
      <w:pPr>
        <w:pStyle w:val="ConsPlusTitle"/>
        <w:jc w:val="center"/>
      </w:pPr>
    </w:p>
    <w:p w:rsidR="00000000" w:rsidRDefault="00341484">
      <w:pPr>
        <w:pStyle w:val="ConsPlusTitle"/>
        <w:jc w:val="center"/>
      </w:pPr>
      <w:r>
        <w:t>ПОСТАНОВЛЕНИЕ</w:t>
      </w:r>
    </w:p>
    <w:p w:rsidR="00000000" w:rsidRDefault="00341484">
      <w:pPr>
        <w:pStyle w:val="ConsPlusTitle"/>
        <w:jc w:val="center"/>
      </w:pPr>
      <w:r>
        <w:t>от 29 сентября 2023 г. N 704-ПП</w:t>
      </w:r>
    </w:p>
    <w:p w:rsidR="00000000" w:rsidRDefault="00341484">
      <w:pPr>
        <w:pStyle w:val="ConsPlusTitle"/>
        <w:jc w:val="center"/>
      </w:pPr>
    </w:p>
    <w:p w:rsidR="00000000" w:rsidRDefault="00341484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:rsidR="00000000" w:rsidRDefault="00341484">
      <w:pPr>
        <w:pStyle w:val="ConsPlusTitle"/>
        <w:jc w:val="center"/>
      </w:pPr>
      <w:r>
        <w:t>СУБСИДИИ ИЗ ОБЛАСТНОГО БЮДЖЕТА АВТОНОМНОЙ НЕКОММЕРЧЕСКОЙ</w:t>
      </w:r>
    </w:p>
    <w:p w:rsidR="00000000" w:rsidRDefault="00341484">
      <w:pPr>
        <w:pStyle w:val="ConsPlusTitle"/>
        <w:jc w:val="center"/>
      </w:pPr>
      <w:r>
        <w:t>ОРГАНИЗАЦИИ "АГЕНТСТВО ПО ПРОВЕДЕНИЮ СПОРТИВНО-МАССОВЫХ</w:t>
      </w:r>
    </w:p>
    <w:p w:rsidR="00000000" w:rsidRDefault="00341484">
      <w:pPr>
        <w:pStyle w:val="ConsPlusTitle"/>
        <w:jc w:val="center"/>
      </w:pPr>
      <w:r>
        <w:t>И КУЛЬТУРНО-ЗРЕЛИЩНЫХ МЕРОПРИЯТИЙ "СПОРТКУЛЬТ51"</w:t>
      </w:r>
    </w:p>
    <w:p w:rsidR="00000000" w:rsidRDefault="00341484">
      <w:pPr>
        <w:pStyle w:val="ConsPlusTitle"/>
        <w:jc w:val="center"/>
      </w:pPr>
      <w:r>
        <w:t>НА ФИНАНСОВОЕ ОБЕСПЕЧЕНИЕ ЗАТРАТ В СФЕРЕ ЯРМАРОЧНЫХ,</w:t>
      </w:r>
    </w:p>
    <w:p w:rsidR="00000000" w:rsidRDefault="00341484">
      <w:pPr>
        <w:pStyle w:val="ConsPlusTitle"/>
        <w:jc w:val="center"/>
      </w:pPr>
      <w:r>
        <w:t>ВЫСТАВОЧНЫХ МЕРОПРИЯТИЙ, КОНФЕРЕНЦИЙ, НАПРАВЛЕННЫХ В ТОМ</w:t>
      </w:r>
    </w:p>
    <w:p w:rsidR="00000000" w:rsidRDefault="00341484">
      <w:pPr>
        <w:pStyle w:val="ConsPlusTitle"/>
        <w:jc w:val="center"/>
      </w:pPr>
      <w:r>
        <w:t>ЧИСЛЕ НА ПОДДЕРЖКУ СУБЪЕКТОВ МАЛОГО И СРЕ</w:t>
      </w:r>
      <w:r>
        <w:t>ДНЕГО</w:t>
      </w:r>
    </w:p>
    <w:p w:rsidR="00000000" w:rsidRDefault="00341484">
      <w:pPr>
        <w:pStyle w:val="ConsPlusTitle"/>
        <w:jc w:val="center"/>
      </w:pPr>
      <w:r>
        <w:t>ПРЕДПРИНИМАТЕЛЬСТВА</w:t>
      </w:r>
    </w:p>
    <w:p w:rsidR="00000000" w:rsidRDefault="0034148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41484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41484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34148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34148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000000" w:rsidRDefault="0034148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28.06.2024 N 436-ПП, от 26.08.2024 N 587-ПП)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41484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t>В соответствии со статьей 78.1 Бюджетного кодекса Российской Федерации, постановлением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</w:t>
      </w:r>
      <w:r>
        <w:t>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</w:t>
      </w:r>
      <w:r>
        <w:t>лучателей указанных субсидий, в том числе грантов в форме субсидий" и в целях реализации мероприятий государственной программы Мурманской области "Экономический потенциал", утвержденной постановлением Правительства Мурманской области от 11.11.2020 N 780-ПП</w:t>
      </w:r>
      <w:r>
        <w:t>, Правительство Мурманской области постановляет:</w:t>
      </w:r>
    </w:p>
    <w:p w:rsidR="00000000" w:rsidRDefault="00341484">
      <w:pPr>
        <w:pStyle w:val="ConsPlusNormal"/>
        <w:jc w:val="both"/>
      </w:pPr>
      <w:r>
        <w:t>(в ред. Постановления Правительства Мурманской области от 28.06.2024 N 436-ПП)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утвердить прилагаемый </w:t>
      </w:r>
      <w:hyperlink w:anchor="Par35" w:tooltip="ПОРЯДОК" w:history="1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</w:t>
      </w:r>
      <w:r>
        <w:t>ета автономной некоммерческой организации "Агентство по проведению спортивно-массовых и культурно-зрелищных мероприятий "СпортКульт51" на финансовое обеспечение затрат в сфере ярмарочных, выставочных мероприятий, конференций, направленных в том числе на по</w:t>
      </w:r>
      <w:r>
        <w:t>ддержку субъектов малого и среднего предпринимательства.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right"/>
      </w:pPr>
      <w:r>
        <w:t>Губернатор</w:t>
      </w:r>
    </w:p>
    <w:p w:rsidR="00000000" w:rsidRDefault="00341484">
      <w:pPr>
        <w:pStyle w:val="ConsPlusNormal"/>
        <w:jc w:val="right"/>
      </w:pPr>
      <w:r>
        <w:t>Мурманской области</w:t>
      </w:r>
    </w:p>
    <w:p w:rsidR="00000000" w:rsidRDefault="00341484">
      <w:pPr>
        <w:pStyle w:val="ConsPlusNormal"/>
        <w:jc w:val="right"/>
      </w:pPr>
      <w:r>
        <w:t>А.В.ЧИБИС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right"/>
        <w:outlineLvl w:val="0"/>
      </w:pPr>
      <w:r>
        <w:t>Утвержден</w:t>
      </w:r>
    </w:p>
    <w:p w:rsidR="00000000" w:rsidRDefault="00341484">
      <w:pPr>
        <w:pStyle w:val="ConsPlusNormal"/>
        <w:jc w:val="right"/>
      </w:pPr>
      <w:r>
        <w:lastRenderedPageBreak/>
        <w:t>постановлением</w:t>
      </w:r>
    </w:p>
    <w:p w:rsidR="00000000" w:rsidRDefault="00341484">
      <w:pPr>
        <w:pStyle w:val="ConsPlusNormal"/>
        <w:jc w:val="right"/>
      </w:pPr>
      <w:r>
        <w:t>Правительства Мурманской области</w:t>
      </w:r>
    </w:p>
    <w:p w:rsidR="00000000" w:rsidRDefault="00341484">
      <w:pPr>
        <w:pStyle w:val="ConsPlusNormal"/>
        <w:jc w:val="right"/>
      </w:pPr>
      <w:r>
        <w:t>от 29 сентября 2023 г. N 704-ПП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</w:pPr>
      <w:bookmarkStart w:id="1" w:name="Par35"/>
      <w:bookmarkEnd w:id="1"/>
      <w:r>
        <w:t>ПОРЯДОК</w:t>
      </w:r>
    </w:p>
    <w:p w:rsidR="00000000" w:rsidRDefault="00341484">
      <w:pPr>
        <w:pStyle w:val="ConsPlusTitle"/>
        <w:jc w:val="center"/>
      </w:pPr>
      <w:r>
        <w:t>ОПРЕДЕЛЕНИЯ ОБЪЕМА И ПРЕДОСТАВЛЕНИЯ СУБСИДИИ ИЗ ОБЛАСТНОГО</w:t>
      </w:r>
    </w:p>
    <w:p w:rsidR="00000000" w:rsidRDefault="00341484">
      <w:pPr>
        <w:pStyle w:val="ConsPlusTitle"/>
        <w:jc w:val="center"/>
      </w:pPr>
      <w:r>
        <w:t>БЮДЖЕТА АВТОНОМНОЙ НЕКОММЕРЧЕСКОЙ ОРГАНИЗАЦИИ "АГЕНТСТВО</w:t>
      </w:r>
    </w:p>
    <w:p w:rsidR="00000000" w:rsidRDefault="00341484">
      <w:pPr>
        <w:pStyle w:val="ConsPlusTitle"/>
        <w:jc w:val="center"/>
      </w:pPr>
      <w:r>
        <w:t>ПО ПРОВЕДЕНИЮ СПОРТИВНО-МАССОВЫХ И КУЛЬТУРНО-ЗРЕЛИЩНЫХ</w:t>
      </w:r>
    </w:p>
    <w:p w:rsidR="00000000" w:rsidRDefault="00341484">
      <w:pPr>
        <w:pStyle w:val="ConsPlusTitle"/>
        <w:jc w:val="center"/>
      </w:pPr>
      <w:r>
        <w:t>МЕРОПРИЯТИЙ "СПОРТКУЛЬТ51" НА ФИНАНСОВОЕ ОБЕСПЕЧЕНИЕ ЗАТРАТ</w:t>
      </w:r>
    </w:p>
    <w:p w:rsidR="00000000" w:rsidRDefault="00341484">
      <w:pPr>
        <w:pStyle w:val="ConsPlusTitle"/>
        <w:jc w:val="center"/>
      </w:pPr>
      <w:r>
        <w:t>В СФЕРЕ ВЫСТАВОЧНЫХ, ЯРМА</w:t>
      </w:r>
      <w:r>
        <w:t>РОЧНЫХ МЕРОПРИЯТИЙ, КОНФЕРЕНЦИЙ,</w:t>
      </w:r>
    </w:p>
    <w:p w:rsidR="00000000" w:rsidRDefault="00341484">
      <w:pPr>
        <w:pStyle w:val="ConsPlusTitle"/>
        <w:jc w:val="center"/>
      </w:pPr>
      <w:r>
        <w:t>НАПРАВЛЕННЫХ В ТОМ ЧИСЛЕ НА ПОДДЕРЖКУ СУБЪЕКТОВ МАЛОГО</w:t>
      </w:r>
    </w:p>
    <w:p w:rsidR="00000000" w:rsidRDefault="00341484">
      <w:pPr>
        <w:pStyle w:val="ConsPlusTitle"/>
        <w:jc w:val="center"/>
      </w:pPr>
      <w:r>
        <w:t>И СРЕДНЕГО ПРЕДПРИНИМАТЕЛЬСТВА</w:t>
      </w:r>
    </w:p>
    <w:p w:rsidR="00000000" w:rsidRDefault="0034148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41484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41484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34148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34148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000000" w:rsidRDefault="0034148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28.06.2024 N 436-ПП, от 26.08.2024 N 587-ПП)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41484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  <w:outlineLvl w:val="1"/>
      </w:pPr>
      <w:r>
        <w:t>1. Общие положения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t>1.1. Настоящий Порядок устанавливает правила определения объема и предоставления субсидии из областного бюджета автономной некоммерческой организации "Агентство по проведению спортивно-массовых и культурно-зрелищных мероприятий "СпортК</w:t>
      </w:r>
      <w:r>
        <w:t>ульт51" на финансовое обеспечение затрат в сфере выставочных, ярмарочных мероприятий, конференций, направленных в том числе на поддержку субъектов малого и среднего предпринимательства, в рамках реализации мероприятий государственной программы Мурманской о</w:t>
      </w:r>
      <w:r>
        <w:t>бласти "Экономический потенциал", утвержденной постановлением Правительства Мурманской области от 11.11.2020 N 780-ПП (далее - Порядок, Программа).</w:t>
      </w:r>
    </w:p>
    <w:p w:rsidR="00000000" w:rsidRDefault="00341484">
      <w:pPr>
        <w:pStyle w:val="ConsPlusNormal"/>
        <w:spacing w:before="240"/>
        <w:ind w:firstLine="540"/>
        <w:jc w:val="both"/>
      </w:pPr>
      <w:bookmarkStart w:id="2" w:name="Par50"/>
      <w:bookmarkEnd w:id="2"/>
      <w:r>
        <w:t>1.2. Целью предоставления субсидии является финансовое обеспечение затрат получателя Субсидии, свя</w:t>
      </w:r>
      <w:r>
        <w:t>занных с организацией и проведением выставочных, ярмарочных мероприятий, конференций, направленных в том числе на поддержку субъектов малого и среднего предпринимательства (далее - Субсидия), для достижения показателей и результатов, установленных подпрогр</w:t>
      </w:r>
      <w:r>
        <w:t xml:space="preserve">аммой "Поддержка малого и среднего предпринимательства" Программы в соответствии с направлениями затрат, указанными в </w:t>
      </w:r>
      <w:hyperlink w:anchor="Par225" w:tooltip="ПЕРЕЧЕНЬ" w:history="1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1.3. В настоящем Порядке применяются следующие термины: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документ</w:t>
      </w:r>
      <w:r>
        <w:t>ы - материалы и документы, в том числе материалы и документы на электронном носителе, представляемые для получения в соответствующем финансовом году Субсидии;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соглашение - соглашение о предоставлении Субсидии между Министерством развития Арктики и экономик</w:t>
      </w:r>
      <w:r>
        <w:t>и Мурманской области и получателем Субсидии по типовой форме, утвержденной Министерством финансов Мурманской области.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1.4. Получатель Субсидии - автономная некоммерче</w:t>
      </w:r>
      <w:r>
        <w:t>ская организация "Агентство по проведению спортивно-массовых и культурно-зрелищных мероприятий "СпортКульт51".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1.5. Главный распорядитель бюджетных средств, до которого в соответствии с бюджетным законодательством Российской Федерации как получателя бюджет</w:t>
      </w:r>
      <w:r>
        <w:t>ных средств доведены в установленном порядке лимиты бюджетных обязательств на предоставление субсидий на соответствующий финансовый год - Министерство развития Арктики и экономики Мурманской области (далее - Министерство).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1.6. Информация о Субсидии подлеж</w:t>
      </w:r>
      <w:r>
        <w:t>ат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в порядке, установленном Министерством финансов Российской Федерации.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  <w:outlineLvl w:val="1"/>
      </w:pPr>
      <w:r>
        <w:t>2. Условия п</w:t>
      </w:r>
      <w:r>
        <w:t>редоставления Субсидии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t>2.1. Субсидия предоставляется получателю Субсидии в соответствии со сводной бюджетной росписью областного бюджета, в пределах лимитов бюджетных обязательств, предусмотренных Министерству.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2.2. Условиями предоставления Субсидии являю</w:t>
      </w:r>
      <w:r>
        <w:t>тся: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2.2.1. Наличие согласия получателя Субсидии, а также лиц, получающих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</w:t>
      </w:r>
      <w:r>
        <w:t>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проверки соблюдения порядка и</w:t>
      </w:r>
      <w:r>
        <w:t xml:space="preserve"> условий предоставления Субсидии, в том числе в части достижения результатов предоставления Субсидии, а также проверки в соответствии со статьями 268.1 и 269.2 Бюджетного кодекса Российской Федерации органом государственного финансового контроля и на включ</w:t>
      </w:r>
      <w:r>
        <w:t>ение таких положений в соглашение.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2.2.2. Запрет на приобретение получателем Субсидии, а также иными юридическими лицами, получающими средства на основании договоров, заключенных с получателем Субсидии, за счет полученных из областного бюджета средств инос</w:t>
      </w:r>
      <w:r>
        <w:t>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</w:t>
      </w:r>
      <w:r>
        <w:t>ультатов предоставления этих средств иных операций, определенных правовым актом.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2.2.3. Соответствие получателя Субсидии требованиям, установленным </w:t>
      </w:r>
      <w:hyperlink w:anchor="Par65" w:tooltip="2.3. Требования, которым должен соответствовать получатель Субсидии на первое число месяца подачи заявки (приложение N 1 к Порядку):" w:history="1">
        <w:r>
          <w:rPr>
            <w:color w:val="0000FF"/>
          </w:rPr>
          <w:t>пунктом 2.3</w:t>
        </w:r>
      </w:hyperlink>
      <w:r>
        <w:t xml:space="preserve"> настоящего Порядка.</w:t>
      </w:r>
    </w:p>
    <w:p w:rsidR="00000000" w:rsidRDefault="00341484">
      <w:pPr>
        <w:pStyle w:val="ConsPlusNormal"/>
        <w:spacing w:before="240"/>
        <w:ind w:firstLine="540"/>
        <w:jc w:val="both"/>
      </w:pPr>
      <w:bookmarkStart w:id="3" w:name="Par65"/>
      <w:bookmarkEnd w:id="3"/>
      <w:r>
        <w:t xml:space="preserve">2.3. Требования, которым должен соответствовать получатель Субсидии на первое число месяца подачи </w:t>
      </w:r>
      <w:hyperlink w:anchor="Par177" w:tooltip="ЗАЯВКА" w:history="1">
        <w:r>
          <w:rPr>
            <w:color w:val="0000FF"/>
          </w:rPr>
          <w:t>заявки</w:t>
        </w:r>
      </w:hyperlink>
      <w:r>
        <w:t xml:space="preserve"> (приложение N 1 к Поря</w:t>
      </w:r>
      <w:r>
        <w:t>дку):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2.3.1.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</w:t>
      </w:r>
      <w:r>
        <w:t>емы Российской Федерации.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2.3.2. У получателя Субсидии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а также иная просроченная (неу</w:t>
      </w:r>
      <w:r>
        <w:t>регулированная) задолженность перед областным бюджетом.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2.3.3. Отсутствие проведения в отношении получателя Субсидии процедур реорганизации (за исключением реорганизации в форме присоединения к юридическому лицу, являющемуся получателем Субсидии, другого ю</w:t>
      </w:r>
      <w:r>
        <w:t>ридического лица),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2.3.4. Получатель Субсидии не является иностранным юридическим лицом, в том </w:t>
      </w:r>
      <w:r>
        <w:t>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</w:t>
      </w:r>
      <w:r>
        <w:t>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</w:t>
      </w:r>
      <w:r>
        <w:t>онодательством Российской Федерации).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2.3.5.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ar50" w:tooltip="1.2. Целью предоставления субсидии является финансовое обеспечение затрат получателя Субсидии, связанных с организацией и проведением выставочных, ярмарочных мероприятий, конференций, направленных в том числе на поддержку субъектов малого и среднего предпринимательства (далее - Субсидия), для достижения показателей и результатов, установленных подпрограммой &quot;Поддержка малого и среднего предпринимательства&quot; Программы в соответствии с направлениями затрат, указанными в приложении N 2 к настоящему Порядку." w:history="1">
        <w:r>
          <w:rPr>
            <w:color w:val="0000FF"/>
          </w:rPr>
          <w:t>пунктом 1.2</w:t>
        </w:r>
      </w:hyperlink>
      <w:r>
        <w:t xml:space="preserve"> настоящего П</w:t>
      </w:r>
      <w:r>
        <w:t>орядка.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2.3.6.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2.3.7. Получатель Субсидии не находится в составляемых в рамках ре</w:t>
      </w:r>
      <w:r>
        <w:t>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</w:t>
      </w:r>
      <w:r>
        <w:t>и с распространением оружия массового уничтожения.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2.3.8. Получатель Субсидии не является иностранным агентом в соответствии с Федеральным законом "О контроле за деятельностью лиц, находящихся под иностранным влиянием".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2.3.9. В реестре дисквалифицированны</w:t>
      </w:r>
      <w:r>
        <w:t>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</w:t>
      </w:r>
      <w:r>
        <w:t>ицом.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  <w:outlineLvl w:val="1"/>
      </w:pPr>
      <w:r>
        <w:t>3. Порядок предоставления Субсидии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bookmarkStart w:id="4" w:name="Par78"/>
      <w:bookmarkEnd w:id="4"/>
      <w:r>
        <w:t>3.1. Для получения Субсидии получатель Субсидии представляет в Министерство документы: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3.1.1. </w:t>
      </w:r>
      <w:hyperlink w:anchor="Par177" w:tooltip="ЗАЯВКА" w:history="1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3.1.2. Копии учредительных документов, заверенные получателем Субсидии.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3.1.3. Письменное согласие получателя Субсидии на осуществление Министерством проверки соблюдения порядка и условий предоставления субсидии, в том числе в части достижения результатов </w:t>
      </w:r>
      <w:r>
        <w:t>предоставления Субсидии, а также проверки в соответствии со статьями 268.1 и 269.2 Бюджетного кодекса Российской Федерации органами государственного финансового контроля (далее - проверки).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3.1.4. Справку налогового органа по состоянию на первое число меся</w:t>
      </w:r>
      <w:r>
        <w:t>ца подачи заявки об отсутствии или непревышении размера, определенного пунктом 3 статьи 47 Налогового кодекса Российской Федерации, неисполненной обязанности по уплате налогов, сборов, страховых взносов, пеней, штрафов, процентов, подлежащих уплате в соотв</w:t>
      </w:r>
      <w:r>
        <w:t>етствии с законодательством Российской Федерации о налогах и сборах.</w:t>
      </w:r>
    </w:p>
    <w:p w:rsidR="00000000" w:rsidRDefault="00341484">
      <w:pPr>
        <w:pStyle w:val="ConsPlusNormal"/>
        <w:spacing w:before="240"/>
        <w:ind w:firstLine="540"/>
        <w:jc w:val="both"/>
      </w:pPr>
      <w:bookmarkStart w:id="5" w:name="Par83"/>
      <w:bookmarkEnd w:id="5"/>
      <w:r>
        <w:t xml:space="preserve">3.1.5. Смету расходов в соответствии с направлениями затрат, указанными в </w:t>
      </w:r>
      <w:hyperlink w:anchor="Par225" w:tooltip="ПЕРЕЧЕНЬ" w:history="1">
        <w:r>
          <w:rPr>
            <w:color w:val="0000FF"/>
          </w:rPr>
          <w:t>приложении N 2</w:t>
        </w:r>
      </w:hyperlink>
      <w:r>
        <w:t xml:space="preserve"> к настоящему Порядку. Затраты, указанные в смете, в</w:t>
      </w:r>
      <w:r>
        <w:t xml:space="preserve"> полном объеме финансируются за счет средств Субсидии.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3.2. Министерством в течение 10 (десяти) рабочих дней со дня поступления документов, указанных в </w:t>
      </w:r>
      <w:hyperlink w:anchor="Par78" w:tooltip="3.1. Для получения Субсидии получатель Субсидии представляет в Министерство документы:" w:history="1">
        <w:r>
          <w:rPr>
            <w:color w:val="0000FF"/>
          </w:rPr>
          <w:t>пункте 3.1</w:t>
        </w:r>
      </w:hyperlink>
      <w:r>
        <w:t xml:space="preserve"> настоящего Порядка, проводится экспертиза документов, а также проверка получателя Субсидии на соответствие требованиям настоящего Порядка.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3.3. В случае отсутствия отдельных документов и/или при наличии иных замечаний Министерством в т</w:t>
      </w:r>
      <w:r>
        <w:t>ечение 3 (трех) рабочих дней, следующих за днем окончания экспертизы 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(десяти) рабочих</w:t>
      </w:r>
      <w:r>
        <w:t xml:space="preserve"> дней со дня получения сообщения.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Экспертиза документов проводится комиссией, сформированной приказом Министерства, результаты оформляются протоколом.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3.4. Основаниями для отказа в предоставлении Субсидии являются: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установление факта недостоверности пред</w:t>
      </w:r>
      <w:r>
        <w:t>ставленной получателем Субсидии информации;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78" w:tooltip="3.1. Для получения Субсидии получатель Субсидии представляет в Министерство документы:" w:history="1">
        <w:r>
          <w:rPr>
            <w:color w:val="0000FF"/>
          </w:rPr>
          <w:t>пункте 3.1</w:t>
        </w:r>
      </w:hyperlink>
      <w:r>
        <w:t>, или непредставление (представление не в полном объеме) указанных документов;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ar65" w:tooltip="2.3. Требования, которым должен соответствовать получатель Субсидии на первое число месяца подачи заявки (приложение N 1 к Порядку):" w:history="1">
        <w:r>
          <w:rPr>
            <w:color w:val="0000FF"/>
          </w:rPr>
          <w:t>пункте 2.3</w:t>
        </w:r>
      </w:hyperlink>
      <w:r>
        <w:t xml:space="preserve"> настоящего Порядка.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3.5. Субсидия носит целевой характер и не может быть использована на другие цели.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3.6. Министерство при положительном заключении экспертизы в течение 10 рабочих дней со дня подпис</w:t>
      </w:r>
      <w:r>
        <w:t xml:space="preserve">ания протокола заключает соглашение в государственной интегрированной информационной системе управления общественными финансами "Электронный бюджет" на предоставление Субсидии в соответствии с типовой формой, утвержденной Министерством финансов Мурманской </w:t>
      </w:r>
      <w:r>
        <w:t>области.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3.7. Изменение соглашения допускается путем заключения дополнительного соглашения.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В случае уменьшения (увеличения) главному распорядителю как получателю бюджетных средств ранее доведенных лимитов бюджетных обязательств на предоставление Субсидии </w:t>
      </w:r>
      <w:r>
        <w:t>на соответствующий финансовый год, приводящего к невозможности предоставления Субсидии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недостижении согласи</w:t>
      </w:r>
      <w:r>
        <w:t>я по новым условиям.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Дополнительное соглашение, в том числе дополнительное соглашение о расторжении договора о предоставлении Субсидии, заключается в государственной интегрированной информационной системе управления общественными финансами "Электронный бюд</w:t>
      </w:r>
      <w:r>
        <w:t>жет" в соответствии с типовой формой, утвержденной Министерством финансов Мурманской области.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3.8.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</w:t>
      </w:r>
      <w:r>
        <w:t>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3.9. При реорганизации получателя субсидии в форме разделения, выделения, а также при ликвидации получателя субсидии, соглаше</w:t>
      </w:r>
      <w:r>
        <w:t>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</w:t>
      </w:r>
      <w:r>
        <w:t>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3.10. Получатель Субсидии может перераспределять средства Субсидии между направлениями затрат, подлежащими финансировани</w:t>
      </w:r>
      <w:r>
        <w:t>ю, при условии заключения дополнительного соглашения к соглашению о предоставлении Субсидии.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bookmarkStart w:id="6" w:name="Par102"/>
      <w:bookmarkEnd w:id="6"/>
      <w:r>
        <w:t>4.1. Размер субсидии, предоставляемой получателю Субсидии, определяется на основании сметы расходов, представле</w:t>
      </w:r>
      <w:r>
        <w:t xml:space="preserve">нной получателем Субсидии в соответствии с </w:t>
      </w:r>
      <w:hyperlink w:anchor="Par83" w:tooltip="3.1.5. Смету расходов в соответствии с направлениями затрат, указанными в приложении N 2 к настоящему Порядку. Затраты, указанные в смете, в полном объеме финансируются за счет средств Субсидии." w:history="1">
        <w:r>
          <w:rPr>
            <w:color w:val="0000FF"/>
          </w:rPr>
          <w:t>пунктом 3.1.5</w:t>
        </w:r>
      </w:hyperlink>
      <w:r>
        <w:t xml:space="preserve"> настоящего Порядка, по направлениям затрат, указанным в </w:t>
      </w:r>
      <w:hyperlink w:anchor="Par225" w:tooltip="ПЕРЕЧЕНЬ" w:history="1">
        <w:r>
          <w:rPr>
            <w:color w:val="0000FF"/>
          </w:rPr>
          <w:t>приложении N 2</w:t>
        </w:r>
      </w:hyperlink>
      <w:r>
        <w:t xml:space="preserve"> к настоящему Порядку, в пределах доведенных Министерству лимитов бюджетных обязательств на цели, предусмотренные </w:t>
      </w:r>
      <w:hyperlink w:anchor="Par50" w:tooltip="1.2. Целью предоставления субсидии является финансовое обеспечение затрат получателя Субсидии, связанных с организацией и проведением выставочных, ярмарочных мероприятий, конференций, направленных в том числе на поддержку субъектов малого и среднего предпринимательства (далее - Субсидия), для достижения показателей и результатов, установленных подпрограммой &quot;Поддержка малого и среднего предпринимательства&quot; Программы в соответствии с направлениями затрат, указанными в приложении N 2 к настоящему Порядку." w:history="1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4.2. 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</w:t>
      </w:r>
      <w:r>
        <w:t>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4.3. В случае необходимости уве</w:t>
      </w:r>
      <w:r>
        <w:t xml:space="preserve">личения размера субсидии размер дополнительного финансирования определяется в соответствии с </w:t>
      </w:r>
      <w:hyperlink w:anchor="Par102" w:tooltip="4.1. Размер субсидии, предоставляемой получателю Субсидии, определяется на основании сметы расходов, представленной получателем Субсидии в соответствии с пунктом 3.1.5 настоящего Порядка, по направлениям затрат, указанным в приложении N 2 к настоящему Порядку, в пределах доведенных Министерству лимитов бюджетных обязательств на цели, предусмотренные пунктом 1.2 настоящего Порядка." w:history="1">
        <w:r>
          <w:rPr>
            <w:color w:val="0000FF"/>
          </w:rPr>
          <w:t>пунктом 4.</w:t>
        </w:r>
        <w:r>
          <w:rPr>
            <w:color w:val="0000FF"/>
          </w:rPr>
          <w:t>1</w:t>
        </w:r>
      </w:hyperlink>
      <w:r>
        <w:t xml:space="preserve"> настоящего Порядка, но не должен превышать объем, который рассчитывается по формуле: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center"/>
      </w:pPr>
      <w:r>
        <w:t>P = (X x Y) + P1, где: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t>P - стоимость мероприятий в рамках Субсидии;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Y - количество квадратных метров для проведения мероприятия, определенное для Мурманской области на основании документа от уполномоченного организатора мероприятия, кв. м;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X - стоимость квадратного метра для проведения мероприятий, определенных для Мурманс</w:t>
      </w:r>
      <w:r>
        <w:t>кой области на основании документа от уполномоченного организатора мероприятия, рублей;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P1 - стоимость дополнительных услуг, связанных с выполнением работ по застройкам выставочных площадей в рамках Субсидии, и иных работ, являющихся неотъемлемой частью ко</w:t>
      </w:r>
      <w:r>
        <w:t>мплексов услуг по организации участия Мурманской области в мероприятиях, определенная с учетом перечисленных вариантов обоснований: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сформированных и подписанных поставщиками (подрядчиками, исполнителями) спецификаций (смет);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сформированных оператором м</w:t>
      </w:r>
      <w:r>
        <w:t>ероприятия (единственным поставщиком, подрядчиком, исполнителем), определенным указом или распоряжением Президента Российской Федерации, постановлением или распоряжением Правительства Российской Федерации, спецификаций (смет).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4.4. Перечисление Субсидии ос</w:t>
      </w:r>
      <w:r>
        <w:t>уществляется в соответствии с бюджетным законодательством Российской Федерации на расчетный счет получателя Субсидии, открытый в кредитной организации, не позднее десятого рабочего дня, следующего за днем заключения соглашения.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  <w:outlineLvl w:val="1"/>
      </w:pPr>
      <w:r>
        <w:t>5. Результаты предоставлени</w:t>
      </w:r>
      <w:r>
        <w:t>я Субсидии, характеристики</w:t>
      </w:r>
    </w:p>
    <w:p w:rsidR="00000000" w:rsidRDefault="00341484">
      <w:pPr>
        <w:pStyle w:val="ConsPlusTitle"/>
        <w:jc w:val="center"/>
      </w:pPr>
      <w:r>
        <w:t>результата предоставления Субсидии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bookmarkStart w:id="7" w:name="Par119"/>
      <w:bookmarkEnd w:id="7"/>
      <w:r>
        <w:t>5.1. Результатом предоставления Субсидии является оказание получателем Субсидии услуг по обеспечению реализации установленного соглашением о предоставлении из областного бюджета Суб</w:t>
      </w:r>
      <w:r>
        <w:t>сидии количества мероприятий. Значение результата предоставления Субсидии с указанием точной даты завершения устанавливается в соглашении о предоставлении из областного бюджета Субсидии.</w:t>
      </w:r>
    </w:p>
    <w:p w:rsidR="00000000" w:rsidRDefault="00341484">
      <w:pPr>
        <w:pStyle w:val="ConsPlusNormal"/>
        <w:spacing w:before="240"/>
        <w:ind w:firstLine="540"/>
        <w:jc w:val="both"/>
      </w:pPr>
      <w:bookmarkStart w:id="8" w:name="Par120"/>
      <w:bookmarkEnd w:id="8"/>
      <w:r>
        <w:t>5.2. Характеристики результата предоставления Субсидии: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5</w:t>
      </w:r>
      <w:r>
        <w:t>.2.1. Численность субъектов малого и среднего предпринимательства, включая индивидуальных предпринимателей, принявших участие в мероприятиях, а также субъектов малого и среднего предпринимательства, включая индивидуальных предпринимателей, и самозанятых гр</w:t>
      </w:r>
      <w:r>
        <w:t>аждан, товары которых и потенциал представлены на мероприятиях.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5.2.2. Наличие публикаций в информационно-телекоммуникационной сети Интернет и (или) средствах массовой информации о мероприятиях.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5.3. Значения характеристик результата предоставления Субсиди</w:t>
      </w:r>
      <w:r>
        <w:t>и устанавливаются в Соглашении.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5.4. Результат предоставления субсидии считается достигнутым в полном объеме при выполнении запланированных значений характеристик результата, установленных в </w:t>
      </w:r>
      <w:hyperlink w:anchor="Par120" w:tooltip="5.2. Характеристики результата предоставления Субсидии:" w:history="1">
        <w:r>
          <w:rPr>
            <w:color w:val="0000FF"/>
          </w:rPr>
          <w:t>пункте 5.2</w:t>
        </w:r>
      </w:hyperlink>
      <w:r>
        <w:t xml:space="preserve"> настоящего Порядка, на 90 и более процентов.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  <w:outlineLvl w:val="1"/>
      </w:pPr>
      <w:r>
        <w:t>6. Требования к отчетности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bookmarkStart w:id="9" w:name="Par128"/>
      <w:bookmarkEnd w:id="9"/>
      <w:r>
        <w:t xml:space="preserve">6.1. Получатель Субсидии ежеквартально до 15 числа месяца, следующего за отчетным кварталом, представляет в Министерство отчет о достижении </w:t>
      </w:r>
      <w:r>
        <w:t>значений результатов предоставления Субсидии, характеристик результатов, а также отчет об осуществлении расходов, источником финансового обеспечения которых является Субсидия, по форме, определенной типовой формой соглашения (договора), утвержденной Минист</w:t>
      </w:r>
      <w:r>
        <w:t>ерством финансов Мурманской области, в сроки, установленные Соглашением.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6.1.2. Отчетность предоставляется посредством государственной интегрированной информационной системы управления общественными финансами "Электронный бюджет".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6.1.3. Одновременно с предоставлением отчета получатель Субсидии предоставляет в Министерство копии первичных учетных документов, подтверждающих произведенные расходы по каждой сделке в соответствии с перечнем затрат.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6.1.4. Министерство осуществляет прове</w:t>
      </w:r>
      <w:r>
        <w:t>рку отчетов на предмет полноты представленных документов, их соответствия утвержденным формам, требованиям, установленным Соглашением, в течение 10 рабочих дней со дня их получения.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В случае выявления несоответствия сведений, представленных в отчетах, Мини</w:t>
      </w:r>
      <w:r>
        <w:t>стерство в течение 3 рабочих дней уведомляет получателя субсидии в простой письменной форме о необходимости устранения выявленных несоответствий и повторного представления указанных отчетов в Министерство в электронной форме путем направления соответствующ</w:t>
      </w:r>
      <w:r>
        <w:t>его уведомления на адрес электронной почты получателя Субсидии.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Получатель Субсидии обязан устранить выявленные несоответствия в отчете и в течение 3 рабочих дней со дня получения уведомления о необходимости устранения выявленных несоответствий направить о</w:t>
      </w:r>
      <w:r>
        <w:t>тчет в Министерство повторно. В случае непредставления получателем Субсидии повторного отчета в срок либо неустранения выявленных ранее несоответствий в повторном отчете отчет считается непредставленным. В случае соответствия сведений, представленных в отч</w:t>
      </w:r>
      <w:r>
        <w:t>етах, и отсутствия по результатам проверки отчетов замечаний отчеты считаются принятыми.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  <w:outlineLvl w:val="1"/>
      </w:pPr>
      <w:r>
        <w:t>7. Требования об осуществлении контроля (мониторинга)</w:t>
      </w:r>
    </w:p>
    <w:p w:rsidR="00000000" w:rsidRDefault="00341484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000000" w:rsidRDefault="00341484">
      <w:pPr>
        <w:pStyle w:val="ConsPlusTitle"/>
        <w:jc w:val="center"/>
      </w:pPr>
      <w:r>
        <w:t>и ответственность за их нарушение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t>7.1. Министерство пр</w:t>
      </w:r>
      <w:r>
        <w:t xml:space="preserve">оводит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органы государственного финансового контроля - проверки в соответствии со статьями 268.1 и 269.2 </w:t>
      </w:r>
      <w:r>
        <w:t>Бюджетного кодекса Российской Федерации, по результатам которых составляют акты (справки) о проведении проверок (далее - акты (справки)).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Министерство осуществляет проведение мониторинга достижения результатов предоставления Субсидии исходя из достижения з</w:t>
      </w:r>
      <w:r>
        <w:t>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</w:t>
      </w:r>
      <w:r>
        <w:t>ы приказом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</w:t>
      </w:r>
      <w:r>
        <w:t>мным учреждениям, индивидуальным предпринимателям, физическим лицам - производителям товаров, работ, услуг" (далее - Порядок проведения мониторинга).</w:t>
      </w:r>
    </w:p>
    <w:p w:rsidR="00000000" w:rsidRDefault="00341484">
      <w:pPr>
        <w:pStyle w:val="ConsPlusNormal"/>
        <w:jc w:val="both"/>
      </w:pPr>
      <w:r>
        <w:t>(в ред. Постановления Правительства Мурманской области от 26.08.2024 N 587-ПП)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Контрольные точки с указани</w:t>
      </w:r>
      <w:r>
        <w:t>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000000" w:rsidRDefault="00341484">
      <w:pPr>
        <w:pStyle w:val="ConsPlusNormal"/>
        <w:spacing w:before="240"/>
        <w:ind w:firstLine="540"/>
        <w:jc w:val="both"/>
      </w:pPr>
      <w:bookmarkStart w:id="10" w:name="Par143"/>
      <w:bookmarkEnd w:id="10"/>
      <w:r>
        <w:t xml:space="preserve">7.2. </w:t>
      </w:r>
      <w:r>
        <w:t>Возврат Субсидии осуществляется получателем Субсидии в следующих случаях:</w:t>
      </w:r>
    </w:p>
    <w:p w:rsidR="00000000" w:rsidRDefault="00341484">
      <w:pPr>
        <w:pStyle w:val="ConsPlusNormal"/>
        <w:spacing w:before="240"/>
        <w:ind w:firstLine="540"/>
        <w:jc w:val="both"/>
      </w:pPr>
      <w:bookmarkStart w:id="11" w:name="Par144"/>
      <w:bookmarkEnd w:id="11"/>
      <w:r>
        <w:t>а) невыполнения условий предоставления Субсидии, выявленного в том числе по фактам проверок, проведенных главным распорядителем как получателем бюджетных средств, а также</w:t>
      </w:r>
      <w:r>
        <w:t xml:space="preserve"> органом государственного финансового контроля по результатам проверок в соответствии со статьями 268.1 и 269.2 Бюджетного кодекса Российской Федерации, - в полном объеме;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б) недостижения (невыполнения) результатов предоставления Субсидии, установленных </w:t>
      </w:r>
      <w:hyperlink w:anchor="Par119" w:tooltip="5.1. Результатом предоставления Субсидии является оказание получателем Субсидии услуг по обеспечению реализации установленного соглашением о предоставлении из областного бюджета Субсидии количества мероприятий. Значение результата предоставления Субсидии с указанием точной даты завершения устанавливается в соглашении о предоставлении из областного бюджета Субсидии." w:history="1">
        <w:r>
          <w:rPr>
            <w:color w:val="0000FF"/>
          </w:rPr>
          <w:t>пунктом 5.1</w:t>
        </w:r>
      </w:hyperlink>
      <w:r>
        <w:t xml:space="preserve"> настоящего Порядка, - в объеме средств, рассчитанном по следующей формуле: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rPr>
          <w:position w:val="-14"/>
        </w:rPr>
        <w:pict>
          <v:shape id="_x0000_i1026" type="#_x0000_t75" style="width:303pt;height:26.25pt">
            <v:imagedata r:id="rId9" o:title=""/>
          </v:shape>
        </w:pic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- объем средств, подлежащих возврату в областной бюджет;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P - достигнутое значение характеристики результата (в случае если достигнутое значение превышает плановое значение, то при расчете достигнутое значение счита</w:t>
      </w:r>
      <w:r>
        <w:t>ется равным плановому значению);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P</w:t>
      </w:r>
      <w:r>
        <w:rPr>
          <w:vertAlign w:val="subscript"/>
        </w:rPr>
        <w:t>max</w:t>
      </w:r>
      <w:r>
        <w:t xml:space="preserve"> - плановое значение характеристики результата;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N - общее количество характеристик результата;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субсидии</w:t>
      </w:r>
      <w:r>
        <w:t xml:space="preserve"> - общий объем Субсидии, предоставленной получателю Субсидии в соответствии с соглашением;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в) в случае нарушения ср</w:t>
      </w:r>
      <w:r>
        <w:t xml:space="preserve">оков предоставления отчетности, указанных в соглашении в соответствии с </w:t>
      </w:r>
      <w:hyperlink w:anchor="Par128" w:tooltip="6.1. Получатель Субсидии ежеквартально до 15 числа месяца, следующего за отчетным кварталом, представляет в Министерство отчет о достижении значений результатов предоставления Субсидии, характеристик результатов, а также отчет об осуществлении расходов, источником финансового обеспечения которых является Субсидия, по форме, определенной типовой формой соглашения (договора), утвержденной Министерством финансов Мурманской области, в сроки, установленные Соглашением." w:history="1">
        <w:r>
          <w:rPr>
            <w:color w:val="0000FF"/>
          </w:rPr>
          <w:t>пунктом 6.1</w:t>
        </w:r>
      </w:hyperlink>
      <w:r>
        <w:t xml:space="preserve"> настоящего Порядка, объем средств, подлежащих возврату в областной бюджет, составляет 1 % от объема предоставленной Субсидии за каждый день просрочки, начиная со дня, следующего за днем, </w:t>
      </w:r>
      <w:r>
        <w:t xml:space="preserve">указанным в </w:t>
      </w:r>
      <w:hyperlink w:anchor="Par128" w:tooltip="6.1. Получатель Субсидии ежеквартально до 15 числа месяца, следующего за отчетным кварталом, представляет в Министерство отчет о достижении значений результатов предоставления Субсидии, характеристик результатов, а также отчет об осуществлении расходов, источником финансового обеспечения которых является Субсидия, по форме, определенной типовой формой соглашения (договора), утвержденной Министерством финансов Мурманской области, в сроки, установленные Соглашением." w:history="1">
        <w:r>
          <w:rPr>
            <w:color w:val="0000FF"/>
          </w:rPr>
          <w:t>пункте</w:t>
        </w:r>
        <w:r>
          <w:rPr>
            <w:color w:val="0000FF"/>
          </w:rPr>
          <w:t xml:space="preserve"> 6.1</w:t>
        </w:r>
      </w:hyperlink>
      <w:r>
        <w:t xml:space="preserve"> настоящего Порядка;</w:t>
      </w:r>
    </w:p>
    <w:p w:rsidR="00000000" w:rsidRDefault="00341484">
      <w:pPr>
        <w:pStyle w:val="ConsPlusNormal"/>
        <w:spacing w:before="240"/>
        <w:ind w:firstLine="540"/>
        <w:jc w:val="both"/>
      </w:pPr>
      <w:bookmarkStart w:id="12" w:name="Par155"/>
      <w:bookmarkEnd w:id="12"/>
      <w:r>
        <w:t>г) в случае выявления фактов нецелевого использования Субсидия подлежит возврату в областной бюджет в объеме, равном сумме нецелевого использования;</w:t>
      </w:r>
    </w:p>
    <w:p w:rsidR="00000000" w:rsidRDefault="00341484">
      <w:pPr>
        <w:pStyle w:val="ConsPlusNormal"/>
        <w:spacing w:before="240"/>
        <w:ind w:firstLine="540"/>
        <w:jc w:val="both"/>
      </w:pPr>
      <w:bookmarkStart w:id="13" w:name="Par156"/>
      <w:bookmarkEnd w:id="13"/>
      <w:r>
        <w:t>д)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</w:t>
      </w:r>
      <w:r>
        <w:t>атку.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7.3. По факту проверок, проведенных главным распорядителем как получателем бюджетных средств, возврат Субсидии в случаях, предусмотренных </w:t>
      </w:r>
      <w:hyperlink w:anchor="Par144" w:tooltip="а) невыполнения условий предоставления Субсидии, выявленного в том числе по фактам проверок, проведенных главным распорядителем как получателем бюджетных средств, а также органом государственного финансового контроля по результатам проверок в соответствии со статьями 268.1 и 269.2 Бюджетного кодекса Российской Федерации, - в полном объеме;" w:history="1">
        <w:r>
          <w:rPr>
            <w:color w:val="0000FF"/>
          </w:rPr>
          <w:t>п</w:t>
        </w:r>
        <w:r>
          <w:rPr>
            <w:color w:val="0000FF"/>
          </w:rPr>
          <w:t>одпунктами "а"</w:t>
        </w:r>
      </w:hyperlink>
      <w:r>
        <w:t xml:space="preserve"> - </w:t>
      </w:r>
      <w:hyperlink w:anchor="Par155" w:tooltip="г) в случае выявления фактов нецелевого использования Субсидия подлежит возврату в областной бюджет в объеме, равном сумме нецелевого использования;" w:history="1">
        <w:r>
          <w:rPr>
            <w:color w:val="0000FF"/>
          </w:rPr>
          <w:t>"г" пункта 7.2</w:t>
        </w:r>
      </w:hyperlink>
      <w:r>
        <w:t xml:space="preserve"> настоящего Порядка, осуществляется получател</w:t>
      </w:r>
      <w:r>
        <w:t>ем Субсидии в следующем порядке: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7.3.1.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уведомление о нарушениях условий предоставления Субсидии (д</w:t>
      </w:r>
      <w:r>
        <w:t>алее - уведомление), в котором указываются выявленные нарушения и сроки их устранения получателем Субсидии.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7.3.2. В случае неустранения нарушений в установленные в уведомлении сроки Министерство в течение пяти рабочих дней со дня истечения указанных сроко</w:t>
      </w:r>
      <w:r>
        <w:t>в принимает решение о возврате в областной бюджет средств Субсидии, полученных получателем Субсидии, в форме приказа Министерства и направляет копию указанного приказа получателю Субсидии вместе с требованием, в котором предусматриваются: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подлежащая возв</w:t>
      </w:r>
      <w:r>
        <w:t>рату в областной бюджет сумма денежных средств, а также сроки ее возврата;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код бюджетной классификации Российской Федерации, по которому должен быть осуществлен возврат Субсидии.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Размер средств Субсидии, подлежащих возврату по основаниям, выявленным в со</w:t>
      </w:r>
      <w:r>
        <w:t xml:space="preserve">ответствии с </w:t>
      </w:r>
      <w:hyperlink w:anchor="Par143" w:tooltip="7.2. Возврат Субсидии осуществляется получателем Субсидии в следующих случаях:" w:history="1">
        <w:r>
          <w:rPr>
            <w:color w:val="0000FF"/>
          </w:rPr>
          <w:t>пунктом 7.2</w:t>
        </w:r>
      </w:hyperlink>
      <w:r>
        <w:t xml:space="preserve"> настоящего Порядка, ограничивается размером средств, в отношении которых были установлены факты нарушений.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7.3.3. Получатель</w:t>
      </w:r>
      <w:r>
        <w:t xml:space="preserve">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эти средств</w:t>
      </w:r>
      <w:r>
        <w:t>а взыскиваются в судебном порядке.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7.4. При наличии остатка Субсидии, не использованного в отчетном финансовом году </w:t>
      </w:r>
      <w:hyperlink w:anchor="Par156" w:tooltip="д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." w:history="1">
        <w:r>
          <w:rPr>
            <w:color w:val="0000FF"/>
          </w:rPr>
          <w:t>(подпункт "д" пункта 7.2)</w:t>
        </w:r>
      </w:hyperlink>
      <w:r>
        <w:t>, получатель Субсидии вправе в срок до 1 февраля года, следующего за отчетным, об</w:t>
      </w:r>
      <w:r>
        <w:t>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Рассмотрение обращения получателя Субсидии осуществляется Министерством в соответствии с Порядком принятия и согл</w:t>
      </w:r>
      <w:r>
        <w:t>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</w:t>
      </w:r>
      <w:r>
        <w:t xml:space="preserve"> услуг, не использованных в отчетном финансовом году, или возврате указанных средств при отсутствии в них потребности, утвержденным постановлением Правительства Мурманской области от 22.04.2022 N 314-ПП (далее - Порядок принятия и согласования решений о на</w:t>
      </w:r>
      <w:r>
        <w:t>личии потребности в остатках Субсидии).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</w:t>
      </w:r>
      <w:r>
        <w:t>овленные Порядком принятия и согласования решений о наличии потребности в остатках Субсидии.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В течение 7 рабочих дней со дня согласования с Министерством финансов Мурманской решения получателю Субсидии направляется соответствующее письменное требование. По</w:t>
      </w:r>
      <w:r>
        <w:t>лучатель Субсидии в течение 10 рабочих дней со дня получения данного требования обязан перечислить указанную сумму в доход областного бюджета на казначейский счет, открытый Управлением Федерального казначейства по Мурманской области для осуществления и отр</w:t>
      </w:r>
      <w:r>
        <w:t>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right"/>
        <w:outlineLvl w:val="1"/>
      </w:pPr>
      <w:r>
        <w:t>Приложение N 1</w:t>
      </w:r>
    </w:p>
    <w:p w:rsidR="00000000" w:rsidRDefault="00341484">
      <w:pPr>
        <w:pStyle w:val="ConsPlusNormal"/>
        <w:jc w:val="right"/>
      </w:pPr>
      <w:r>
        <w:t>к Порядку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</w:pPr>
      <w:bookmarkStart w:id="14" w:name="Par177"/>
      <w:bookmarkEnd w:id="14"/>
      <w:r>
        <w:t>ЗАЯВКА</w:t>
      </w:r>
    </w:p>
    <w:p w:rsidR="00000000" w:rsidRDefault="00341484">
      <w:pPr>
        <w:pStyle w:val="ConsPlusTitle"/>
        <w:jc w:val="center"/>
      </w:pPr>
      <w:r>
        <w:t>НА ПРЕДОСТАВЛЕНИЕ СУБСИДИИ АНО "СПОРТКУЛЬТ51"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t>Прошу предоста</w:t>
      </w:r>
      <w:r>
        <w:t>вить субсидию АНО "СпортКульт51" на финансовое обеспечение затрат на реализацию следующих мероприятий:</w:t>
      </w:r>
    </w:p>
    <w:p w:rsidR="00000000" w:rsidRDefault="0034148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5726"/>
        <w:gridCol w:w="2117"/>
      </w:tblGrid>
      <w:tr w:rsidR="00000000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Направление затрат (направление расходования субсидии), дата проведения мероприятия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Сумма (рублей)</w:t>
            </w:r>
          </w:p>
        </w:tc>
      </w:tr>
      <w:tr w:rsidR="00000000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</w:p>
        </w:tc>
      </w:tr>
      <w:tr w:rsidR="00000000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</w:p>
        </w:tc>
      </w:tr>
      <w:tr w:rsidR="00000000">
        <w:tc>
          <w:tcPr>
            <w:tcW w:w="6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41484">
            <w:pPr>
              <w:pStyle w:val="ConsPlusNormal"/>
            </w:pPr>
            <w:r>
              <w:t>Итого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</w:p>
        </w:tc>
      </w:tr>
    </w:tbl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ind w:firstLine="540"/>
        <w:jc w:val="both"/>
      </w:pPr>
      <w:r>
        <w:t>Общий объем субсидии составляет _________________________ рублей.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Настоящим подтверждаю, что АНО "СпортКульт51":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не находится в стадии реорганизации, ликвидации, банкротства, деятельность не приостановлена в порядке, предусмотренном законодательством Рос</w:t>
      </w:r>
      <w:r>
        <w:t>сийской Федерации;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не имеет или не превышает размера, определенного пунктом 3 статьи 47 Налогового кодекса Российской Федерации, неисполненной обязанности по уплате налогов, сборов, страховых взносов, пеней, штрафов, процентов, подлежащих уплате в соотве</w:t>
      </w:r>
      <w:r>
        <w:t>тствии с законодательством Российской Федерации о налогах и сборах;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не имеет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а также иной проср</w:t>
      </w:r>
      <w:r>
        <w:t>оченной (неурегулированной) задолженности перед областным бюджетом;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</w:t>
      </w:r>
      <w:r>
        <w:t>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</w:t>
      </w:r>
      <w:r>
        <w:t>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не находится в перечне организаций и физических лиц, в отношении которых имеются сведения об их п</w:t>
      </w:r>
      <w:r>
        <w:t>ричастности к экстремистской деятельности или терроризму;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</w:t>
      </w:r>
      <w:r>
        <w:t>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не является иностранным агентом в соответствии с Федеральным законом "О контроле за деятельностью лиц, н</w:t>
      </w:r>
      <w:r>
        <w:t>аходящихся под иностранным влиянием";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</w:t>
      </w:r>
      <w:r>
        <w:t>хгалтере (при наличии) заявителя, являющегося юридическим лицом, об индивидуальном предпринимателе и о физическом лице - производителе товаров, работ, услуг, являющихся заявителями;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 xml:space="preserve">- не является получателем средств из областного бюджета на основании иных </w:t>
      </w:r>
      <w:r>
        <w:t xml:space="preserve">нормативных правовых актов Мурманской области на цели, установленные </w:t>
      </w:r>
      <w:hyperlink w:anchor="Par50" w:tooltip="1.2. Целью предоставления субсидии является финансовое обеспечение затрат получателя Субсидии, связанных с организацией и проведением выставочных, ярмарочных мероприятий, конференций, направленных в том числе на поддержку субъектов малого и среднего предпринимательства (далее - Субсидия), для достижения показателей и результатов, установленных подпрограммой &quot;Поддержка малого и среднего предпринимательства&quot; Программы в соответствии с направлениями затрат, указанными в приложении N 2 к настоящему Порядку." w:history="1">
        <w:r>
          <w:rPr>
            <w:color w:val="0000FF"/>
          </w:rPr>
          <w:t>пунктом 1.2</w:t>
        </w:r>
      </w:hyperlink>
      <w:r>
        <w:t xml:space="preserve"> Порядка.</w:t>
      </w:r>
    </w:p>
    <w:p w:rsidR="00000000" w:rsidRDefault="00341484">
      <w:pPr>
        <w:pStyle w:val="ConsPlusNormal"/>
        <w:spacing w:before="240"/>
        <w:ind w:firstLine="540"/>
        <w:jc w:val="both"/>
      </w:pPr>
      <w:r>
        <w:t>Достоверность представленной информации гарантирую.</w:t>
      </w:r>
    </w:p>
    <w:p w:rsidR="00000000" w:rsidRDefault="0034148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9"/>
        <w:gridCol w:w="914"/>
        <w:gridCol w:w="2369"/>
        <w:gridCol w:w="659"/>
        <w:gridCol w:w="3210"/>
      </w:tblGrid>
      <w:tr w:rsidR="00000000">
        <w:tc>
          <w:tcPr>
            <w:tcW w:w="1919" w:type="dxa"/>
          </w:tcPr>
          <w:p w:rsidR="00000000" w:rsidRDefault="00341484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914" w:type="dxa"/>
          </w:tcPr>
          <w:p w:rsidR="00000000" w:rsidRDefault="00341484">
            <w:pPr>
              <w:pStyle w:val="ConsPlusNormal"/>
            </w:pPr>
          </w:p>
        </w:tc>
        <w:tc>
          <w:tcPr>
            <w:tcW w:w="2369" w:type="dxa"/>
          </w:tcPr>
          <w:p w:rsidR="00000000" w:rsidRDefault="00341484">
            <w:pPr>
              <w:pStyle w:val="ConsPlusNormal"/>
              <w:jc w:val="center"/>
            </w:pPr>
            <w:r>
              <w:t>__________________</w:t>
            </w:r>
          </w:p>
          <w:p w:rsidR="00000000" w:rsidRDefault="0034148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59" w:type="dxa"/>
          </w:tcPr>
          <w:p w:rsidR="00000000" w:rsidRDefault="00341484">
            <w:pPr>
              <w:pStyle w:val="ConsPlusNormal"/>
            </w:pPr>
          </w:p>
        </w:tc>
        <w:tc>
          <w:tcPr>
            <w:tcW w:w="3210" w:type="dxa"/>
          </w:tcPr>
          <w:p w:rsidR="00000000" w:rsidRDefault="00341484">
            <w:pPr>
              <w:pStyle w:val="ConsPlusNormal"/>
              <w:jc w:val="center"/>
            </w:pPr>
            <w:r>
              <w:t>_________________________</w:t>
            </w:r>
          </w:p>
          <w:p w:rsidR="00000000" w:rsidRDefault="00341484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00000">
        <w:tc>
          <w:tcPr>
            <w:tcW w:w="9071" w:type="dxa"/>
            <w:gridSpan w:val="5"/>
          </w:tcPr>
          <w:p w:rsidR="00000000" w:rsidRDefault="00341484">
            <w:pPr>
              <w:pStyle w:val="ConsPlusNormal"/>
            </w:pPr>
            <w:r>
              <w:t>"___" _____________ 20__ г.</w:t>
            </w:r>
          </w:p>
        </w:tc>
      </w:tr>
      <w:tr w:rsidR="00000000">
        <w:tc>
          <w:tcPr>
            <w:tcW w:w="9071" w:type="dxa"/>
            <w:gridSpan w:val="5"/>
          </w:tcPr>
          <w:p w:rsidR="00000000" w:rsidRDefault="00341484">
            <w:pPr>
              <w:pStyle w:val="ConsPlusNormal"/>
            </w:pPr>
            <w:r>
              <w:t>дата составления заявки</w:t>
            </w:r>
          </w:p>
        </w:tc>
      </w:tr>
      <w:tr w:rsidR="00000000">
        <w:tc>
          <w:tcPr>
            <w:tcW w:w="9071" w:type="dxa"/>
            <w:gridSpan w:val="5"/>
          </w:tcPr>
          <w:p w:rsidR="00000000" w:rsidRDefault="00341484">
            <w:pPr>
              <w:pStyle w:val="ConsPlusNormal"/>
            </w:pPr>
            <w:r>
              <w:t>М.П.</w:t>
            </w:r>
          </w:p>
        </w:tc>
      </w:tr>
    </w:tbl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right"/>
        <w:outlineLvl w:val="1"/>
      </w:pPr>
      <w:r>
        <w:t>Приложение N 2</w:t>
      </w:r>
    </w:p>
    <w:p w:rsidR="00000000" w:rsidRDefault="00341484">
      <w:pPr>
        <w:pStyle w:val="ConsPlusNormal"/>
        <w:jc w:val="right"/>
      </w:pPr>
      <w:r>
        <w:t>к Порядку</w:t>
      </w: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Title"/>
        <w:jc w:val="center"/>
      </w:pPr>
      <w:bookmarkStart w:id="15" w:name="Par225"/>
      <w:bookmarkEnd w:id="15"/>
      <w:r>
        <w:t>ПЕРЕЧЕНЬ</w:t>
      </w:r>
    </w:p>
    <w:p w:rsidR="00000000" w:rsidRDefault="00341484">
      <w:pPr>
        <w:pStyle w:val="ConsPlusTitle"/>
        <w:jc w:val="center"/>
      </w:pPr>
      <w:r>
        <w:t>НАПРАВЛЕНИЙ ЗАТРАТ, ПОДЛЕЖАЩИХ ФИНАНСИРОВАНИЮ</w:t>
      </w:r>
    </w:p>
    <w:p w:rsidR="00000000" w:rsidRDefault="0034148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8447"/>
      </w:tblGrid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4148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Наименование затрат, подлежащих финансированию за счет Субсидии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41484">
            <w:pPr>
              <w:pStyle w:val="ConsPlusNormal"/>
            </w:pPr>
            <w:r>
              <w:t>Затраты на аренду территорий, помещений, сценических площадок для реализации проектов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услуг по обеспечению проектов сценическими и другими конструкциями (аренда, изготовление, монтаж и демонтаж, доставка, обслуживание и т.д.)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услуг по организации светового, звукового, музыкального сопровождения, видеосопровождения (аренда технического и технологического оборудования, доставка, монтаж (демонтаж), погрузо-разгрузочные работы, обслуживание и т.д.) в связи с реали</w:t>
            </w:r>
            <w:r>
              <w:t>зацией проектов (выставок, ярмарок, конференций и т.п.)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услуг по художественно-декорационному оформлению территорий, помещений, сценических площадок в связи с реализацией проектов (выставок, ярмарок, конференций и т.п.)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п</w:t>
            </w:r>
            <w:r>
              <w:t>риобретение, изготовление, доставку, аренду предметов реквизита, аренду костюмов, форменной одежды, бутафории, выставочных предметов, предметов мебели в связи с реализацией проектов (выставок, ярмарок, конференций и т.п.)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услуг артисто</w:t>
            </w:r>
            <w:r>
              <w:t>в, участников творческих коллективов, творческих специалистов (в том числе руководителей и организаторов проектов (выставок, ярмарок, конференций и т.п.)), ведущих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  <w:r>
              <w:t>Затраты на оплату транспортных услуг, проезда экспертов, артистов, специалистов и участни</w:t>
            </w:r>
            <w:r>
              <w:t>ков проектов (выставок, ярмарок, конференций и т.п.). Оплата проезда экспертов, артистов, специалистов и участников проектов (выставок, ярмарок, конференций и т.п.) производится:</w:t>
            </w:r>
          </w:p>
          <w:p w:rsidR="00000000" w:rsidRDefault="00341484">
            <w:pPr>
              <w:pStyle w:val="ConsPlusNormal"/>
            </w:pPr>
            <w:r>
              <w:t xml:space="preserve">- железнодорожным транспортом исходя из фактической стоимости проезда, но не </w:t>
            </w:r>
            <w:r>
              <w:t>выше стоимости проезда в вагоне повышенной комфортности, отнесенном к вагону экономического класса с четырехместным купе категории "К" скорого фирменного поезда, независимо от класса обслуживания;</w:t>
            </w:r>
          </w:p>
          <w:p w:rsidR="00000000" w:rsidRDefault="00341484">
            <w:pPr>
              <w:pStyle w:val="ConsPlusNormal"/>
            </w:pPr>
            <w:r>
              <w:t>- воздушным транспортом исходя из фактической стоимости име</w:t>
            </w:r>
            <w:r>
              <w:t>нного проездного документа (билета), но не выше стоимости перелета в салоне экономического класса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разработку, изготовление, размещение и доставку материалов, связанных с реализацией проектов (выставок, ярмарок, конференций и т.п.): телевизион</w:t>
            </w:r>
            <w:r>
              <w:t>ная реклама и радиореклама, продвижение информации в информационно-телекоммуникационной сети Интернет, полиграфическая продукция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приобретение, изготовление и доставку сувенирной продукции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проживания артистов, специалистов, экспертов и участников проектов (выставок, ярмарок, конференций и т.п.). Возмещение затрат на оплату проживания артистов, специалистов, экспертов и участников проектов (выставок, ярмарок, конференций и т</w:t>
            </w:r>
            <w:r>
              <w:t>.п.) производится из расчета не более 5000 рублей в сутки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 xml:space="preserve">Затраты на оплату услуг режиссерско-постановочной группы, сценаристов, привлекаемых в связи с реализацией проектов (выставок, ярмарок, конференций и т.п.), затраты на оплату услуг по разработке </w:t>
            </w:r>
            <w:r>
              <w:t>сценариев или оплату сценариев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услуг административно-хозяйственного и технического персонала, специалистов и участников, привлекаемых в связи с реализацией проектов (выставок, ярмарок, конференций и т.п.)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услуг п</w:t>
            </w:r>
            <w:r>
              <w:t>о созданию, изготовлению и приобретению призов для победителей проектов (выставок, ярмарок, конференций и т.п.) - в соответствии с положениями о проекте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 xml:space="preserve">Затраты на оплату организационных взносов за участие в проектах (выставках, ярмарках, конференциях </w:t>
            </w:r>
            <w:r>
              <w:t>и т.п.) межрегионального, федерального и международного уровня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</w:pPr>
            <w:r>
              <w:t>Затраты на иные расходы:</w:t>
            </w:r>
          </w:p>
          <w:p w:rsidR="00000000" w:rsidRDefault="00341484">
            <w:pPr>
              <w:pStyle w:val="ConsPlusNormal"/>
            </w:pPr>
            <w:r>
              <w:t>- затраты на оплату услуг по обеспечению безопасности проведения проектов (выставок, ярмарок, конференций и т.п.);</w:t>
            </w:r>
          </w:p>
          <w:p w:rsidR="00000000" w:rsidRDefault="00341484">
            <w:pPr>
              <w:pStyle w:val="ConsPlusNormal"/>
            </w:pPr>
            <w:r>
              <w:t>- затраты на оплату услуг по уборке территорий, п</w:t>
            </w:r>
            <w:r>
              <w:t>омещений, используемых при реализации проектов (выставок, ярмарок, конференций);</w:t>
            </w:r>
          </w:p>
          <w:p w:rsidR="00000000" w:rsidRDefault="00341484">
            <w:pPr>
              <w:pStyle w:val="ConsPlusNormal"/>
            </w:pPr>
            <w:r>
              <w:t>- затраты на оплату аренды биотуалетов;</w:t>
            </w:r>
          </w:p>
          <w:p w:rsidR="00000000" w:rsidRDefault="00341484">
            <w:pPr>
              <w:pStyle w:val="ConsPlusNormal"/>
            </w:pPr>
            <w:r>
              <w:t>- затраты на оплату услуг (работ) по организации дежурства бригады скорой медицинской помощи и бригады Министерства Российской</w:t>
            </w:r>
            <w:r>
              <w:t xml:space="preserve"> Федерации по делам гражданской обороны, чрезвычайным ситуациям и ликвидации последствий стихийных бедствий при реализации проектов (выставок, ярмарок, конференций и т.п.)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услуг по обеспечению фото- и видеосъемки проектов (выставок, я</w:t>
            </w:r>
            <w:r>
              <w:t>рмарок, конференций и т.п.)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организацию кейтеринга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4148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41484">
            <w:pPr>
              <w:pStyle w:val="ConsPlusNormal"/>
            </w:pPr>
            <w:r>
              <w:t>Затраты на выплату авторского вознаграждения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оплату услуг экспертов, привлекаемых в связи с реализацией проектов (выставок, ярмарок, конференций и т.п.)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4148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41484">
            <w:pPr>
              <w:pStyle w:val="ConsPlusNormal"/>
            </w:pPr>
            <w:r>
              <w:t>Затраты на приобретение и доставку расходных материалов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Затраты на приобретение и доставку техники, оборудования и транспортных средств в связи с реализацией проектов (выставок, ярмарок, конференций и т.п.)</w:t>
            </w:r>
          </w:p>
        </w:tc>
      </w:tr>
      <w:tr w:rsidR="0000000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48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41484">
            <w:pPr>
              <w:pStyle w:val="ConsPlusNormal"/>
            </w:pPr>
            <w:r>
              <w:t>Иные направления затрат в соответствии со</w:t>
            </w:r>
            <w:r>
              <w:t xml:space="preserve"> спецификациями (сметами) поставщиков (подрядчиков, исполнителей), указанными в </w:t>
            </w:r>
            <w:hyperlink w:anchor="Par102" w:tooltip="4.1. Размер субсидии, предоставляемой получателю Субсидии, определяется на основании сметы расходов, представленной получателем Субсидии в соответствии с пунктом 3.1.5 настоящего Порядка, по направлениям затрат, указанным в приложении N 2 к настоящему Порядку, в пределах доведенных Министерству лимитов бюджетных обязательств на цели, предусмотренные пунктом 1.2 настоящего Порядка." w:history="1">
              <w:r>
                <w:rPr>
                  <w:color w:val="0000FF"/>
                </w:rPr>
                <w:t>п. 4.1</w:t>
              </w:r>
            </w:hyperlink>
            <w:r>
              <w:t xml:space="preserve"> настоящего По</w:t>
            </w:r>
            <w:r>
              <w:t>рядка</w:t>
            </w:r>
          </w:p>
        </w:tc>
      </w:tr>
    </w:tbl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jc w:val="both"/>
      </w:pPr>
    </w:p>
    <w:p w:rsidR="00000000" w:rsidRDefault="0034148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0"/>
      <w:footerReference w:type="default" r:id="rId1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41484">
      <w:pPr>
        <w:spacing w:after="0" w:line="240" w:lineRule="auto"/>
      </w:pPr>
      <w:r>
        <w:separator/>
      </w:r>
    </w:p>
  </w:endnote>
  <w:endnote w:type="continuationSeparator" w:id="0">
    <w:p w:rsidR="00000000" w:rsidRDefault="0034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4148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41484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41484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41484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</w:instrText>
          </w:r>
          <w:r>
            <w:rPr>
              <w:rFonts w:ascii="Tahoma" w:hAnsi="Tahoma" w:cs="Tahoma"/>
              <w:sz w:val="20"/>
              <w:szCs w:val="20"/>
            </w:rPr>
            <w:instrText>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4148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41484">
      <w:pPr>
        <w:spacing w:after="0" w:line="240" w:lineRule="auto"/>
      </w:pPr>
      <w:r>
        <w:separator/>
      </w:r>
    </w:p>
  </w:footnote>
  <w:footnote w:type="continuationSeparator" w:id="0">
    <w:p w:rsidR="00000000" w:rsidRDefault="0034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41484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29.09.2023 N 704-ПП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26.08.2024)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опред...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41484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28.10.2024</w:t>
          </w:r>
        </w:p>
      </w:tc>
    </w:tr>
  </w:tbl>
  <w:p w:rsidR="00000000" w:rsidRDefault="0034148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41484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484"/>
    <w:rsid w:val="0034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5C80C8-ACA9-4A65-98E9-AD2CB483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6205</Words>
  <Characters>35371</Characters>
  <Application>Microsoft Office Word</Application>
  <DocSecurity>2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29.09.2023 N 704-ПП(ред. от 26.08.2024)"Об утверждении Порядка определения объема и предоставления субсидии из областного бюджета автономной некоммерческой организации "Агентство по проведению спортивно-ма</vt:lpstr>
    </vt:vector>
  </TitlesOfParts>
  <Company>КонсультантПлюс Версия 4023.00.50</Company>
  <LinksUpToDate>false</LinksUpToDate>
  <CharactersWithSpaces>41494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29.09.2023 N 704-ПП(ред. от 26.08.2024)"Об утверждении Порядка определения объема и предоставления субсидии из областного бюджета автономной некоммерческой организации "Агентство по проведению спортивно-ма</dc:title>
  <dc:subject/>
  <dc:creator>Черенкова Е.А.</dc:creator>
  <cp:keywords/>
  <dc:description/>
  <cp:lastModifiedBy>Черенкова Е.А.</cp:lastModifiedBy>
  <cp:revision>2</cp:revision>
  <dcterms:created xsi:type="dcterms:W3CDTF">2024-10-28T17:04:00Z</dcterms:created>
  <dcterms:modified xsi:type="dcterms:W3CDTF">2024-10-28T17:04:00Z</dcterms:modified>
</cp:coreProperties>
</file>