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</w:tblGrid>
      <w:tr w:rsidR="002D6FD5" w:rsidTr="000506DA"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2D6FD5" w:rsidRDefault="002D6FD5" w:rsidP="000506DA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FD5" w:rsidTr="000506DA"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2D6FD5" w:rsidRDefault="002D6FD5" w:rsidP="000506DA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Правительства Мурманской области от 21.09.2021 N 666-ПП</w:t>
            </w:r>
            <w:r>
              <w:rPr>
                <w:sz w:val="48"/>
                <w:szCs w:val="48"/>
              </w:rPr>
              <w:br/>
              <w:t>(ред. от 16.04.2024)</w:t>
            </w:r>
            <w:r>
              <w:rPr>
                <w:sz w:val="48"/>
                <w:szCs w:val="48"/>
              </w:rPr>
              <w:br/>
              <w:t>"Об утверждении порядка определения объема и предоставления субсидии из областного бюджета в виде имущественного взноса автономной некоммерческой организации "Туристский информационный центр Мурманской области"</w:t>
            </w:r>
          </w:p>
        </w:tc>
      </w:tr>
      <w:tr w:rsidR="002D6FD5" w:rsidTr="000506DA"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2D6FD5" w:rsidRDefault="002D6FD5" w:rsidP="000506DA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5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6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25.10.2024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2D6FD5" w:rsidRDefault="002D6FD5" w:rsidP="002D6FD5">
      <w:pPr>
        <w:pStyle w:val="ConsPlusNormal"/>
        <w:rPr>
          <w:rFonts w:ascii="Tahoma" w:hAnsi="Tahoma" w:cs="Tahoma"/>
          <w:sz w:val="28"/>
          <w:szCs w:val="28"/>
        </w:rPr>
        <w:sectPr w:rsidR="002D6FD5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2D6FD5" w:rsidRDefault="002D6FD5" w:rsidP="002D6FD5">
      <w:pPr>
        <w:pStyle w:val="ConsPlusNormal"/>
        <w:jc w:val="both"/>
        <w:outlineLvl w:val="0"/>
      </w:pPr>
    </w:p>
    <w:p w:rsidR="002D6FD5" w:rsidRDefault="002D6FD5" w:rsidP="002D6FD5">
      <w:pPr>
        <w:pStyle w:val="ConsPlusTitle"/>
        <w:jc w:val="center"/>
        <w:outlineLvl w:val="0"/>
      </w:pPr>
      <w:r>
        <w:t>ПРАВИТЕЛЬСТВО МУРМАНСКОЙ ОБЛАСТИ</w:t>
      </w:r>
    </w:p>
    <w:p w:rsidR="002D6FD5" w:rsidRDefault="002D6FD5" w:rsidP="002D6FD5">
      <w:pPr>
        <w:pStyle w:val="ConsPlusTitle"/>
        <w:jc w:val="both"/>
      </w:pPr>
    </w:p>
    <w:p w:rsidR="002D6FD5" w:rsidRDefault="002D6FD5" w:rsidP="002D6FD5">
      <w:pPr>
        <w:pStyle w:val="ConsPlusTitle"/>
        <w:jc w:val="center"/>
      </w:pPr>
      <w:r>
        <w:t>ПОСТАНОВЛЕНИЕ</w:t>
      </w:r>
    </w:p>
    <w:p w:rsidR="002D6FD5" w:rsidRDefault="002D6FD5" w:rsidP="002D6FD5">
      <w:pPr>
        <w:pStyle w:val="ConsPlusTitle"/>
        <w:jc w:val="center"/>
      </w:pPr>
      <w:r>
        <w:t>от 21 сентября 2021 г. N 666-ПП</w:t>
      </w:r>
    </w:p>
    <w:p w:rsidR="002D6FD5" w:rsidRDefault="002D6FD5" w:rsidP="002D6FD5">
      <w:pPr>
        <w:pStyle w:val="ConsPlusTitle"/>
        <w:jc w:val="both"/>
      </w:pPr>
    </w:p>
    <w:p w:rsidR="002D6FD5" w:rsidRDefault="002D6FD5" w:rsidP="002D6FD5">
      <w:pPr>
        <w:pStyle w:val="ConsPlusTitle"/>
        <w:jc w:val="center"/>
      </w:pPr>
      <w:r>
        <w:t>ОБ УТВЕРЖДЕНИИ ПОРЯДКА ОПРЕДЕЛЕНИЯ ОБЪЕМА И ПРЕДОСТАВЛЕНИЯ</w:t>
      </w:r>
    </w:p>
    <w:p w:rsidR="002D6FD5" w:rsidRDefault="002D6FD5" w:rsidP="002D6FD5">
      <w:pPr>
        <w:pStyle w:val="ConsPlusTitle"/>
        <w:jc w:val="center"/>
      </w:pPr>
      <w:r>
        <w:t>СУБСИДИИ ИЗ ОБЛАСТНОГО БЮДЖЕТА В ВИДЕ ИМУЩЕСТВЕННОГО ВЗНОСА</w:t>
      </w:r>
    </w:p>
    <w:p w:rsidR="002D6FD5" w:rsidRDefault="002D6FD5" w:rsidP="002D6FD5">
      <w:pPr>
        <w:pStyle w:val="ConsPlusTitle"/>
        <w:jc w:val="center"/>
      </w:pPr>
      <w:r>
        <w:t>АВТОНОМНОЙ НЕКОММЕРЧЕСКОЙ ОРГАНИЗАЦИИ "ТУРИСТСКИЙ</w:t>
      </w:r>
    </w:p>
    <w:p w:rsidR="002D6FD5" w:rsidRDefault="002D6FD5" w:rsidP="002D6FD5">
      <w:pPr>
        <w:pStyle w:val="ConsPlusTitle"/>
        <w:jc w:val="center"/>
      </w:pPr>
      <w:r>
        <w:t>ИНФОРМАЦИОННЫЙ ЦЕНТР МУРМАНСКОЙ ОБЛАСТИ"</w:t>
      </w:r>
    </w:p>
    <w:p w:rsidR="002D6FD5" w:rsidRDefault="002D6FD5" w:rsidP="002D6FD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2D6FD5" w:rsidTr="000506DA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03.03.2022 N 127-ПП, от 22.03.2023 N 211-ПП, от 14.12.2023 N 969-ПП,</w:t>
            </w:r>
          </w:p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16.04.2024 N 246-ПП)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В соответствии со статьей 78.1 Бюджетного кодекса Российской Федерации, постановлением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в целях реализации мероприятий государственной программы Мурманской области "Экономический потенциал", утвержденной постановлением Правительства Мурманской области от 11.11.2020 N 780-ПП, постановления Правительства Мурманской области от 02.07.2021 N 434-ПП "О формировании и расходовании субсидии из областного бюджета на финансовое обеспечение текущей деятельности и выполнение уставных задач автономных некоммерческих организаций, единственным учредителем которых является Мурманская область" Правительство Мурманской области постановляет:</w:t>
      </w:r>
    </w:p>
    <w:p w:rsidR="002D6FD5" w:rsidRDefault="002D6FD5" w:rsidP="002D6FD5">
      <w:pPr>
        <w:pStyle w:val="ConsPlusNormal"/>
        <w:jc w:val="both"/>
      </w:pPr>
      <w:r>
        <w:t>(в ред. постановлений Правительства Мурманской области от 03.03.2022 N 127-ПП,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утвердить прилагаемый </w:t>
      </w:r>
      <w:hyperlink w:anchor="Par32" w:tooltip="ПОРЯДОК" w:history="1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из областного бюджета в виде имущественного взноса автономной некоммерческой организации "Туристский информационный центр Мурманской области".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right"/>
      </w:pPr>
      <w:r>
        <w:t>Губернатор</w:t>
      </w:r>
    </w:p>
    <w:p w:rsidR="002D6FD5" w:rsidRDefault="002D6FD5" w:rsidP="002D6FD5">
      <w:pPr>
        <w:pStyle w:val="ConsPlusNormal"/>
        <w:jc w:val="right"/>
      </w:pPr>
      <w:r>
        <w:t>Мурманской области</w:t>
      </w:r>
    </w:p>
    <w:p w:rsidR="002D6FD5" w:rsidRDefault="002D6FD5" w:rsidP="002D6FD5">
      <w:pPr>
        <w:pStyle w:val="ConsPlusNormal"/>
        <w:jc w:val="right"/>
      </w:pPr>
      <w:r>
        <w:t>А.В.ЧИБИС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right"/>
        <w:outlineLvl w:val="0"/>
      </w:pPr>
      <w:r>
        <w:t>Утвержден</w:t>
      </w:r>
    </w:p>
    <w:p w:rsidR="002D6FD5" w:rsidRDefault="002D6FD5" w:rsidP="002D6FD5">
      <w:pPr>
        <w:pStyle w:val="ConsPlusNormal"/>
        <w:jc w:val="right"/>
      </w:pPr>
      <w:r>
        <w:t>постановлением</w:t>
      </w:r>
    </w:p>
    <w:p w:rsidR="002D6FD5" w:rsidRDefault="002D6FD5" w:rsidP="002D6FD5">
      <w:pPr>
        <w:pStyle w:val="ConsPlusNormal"/>
        <w:jc w:val="right"/>
      </w:pPr>
      <w:r>
        <w:lastRenderedPageBreak/>
        <w:t>Правительства Мурманской области</w:t>
      </w:r>
    </w:p>
    <w:p w:rsidR="002D6FD5" w:rsidRDefault="002D6FD5" w:rsidP="002D6FD5">
      <w:pPr>
        <w:pStyle w:val="ConsPlusNormal"/>
        <w:jc w:val="right"/>
      </w:pPr>
      <w:r>
        <w:t>от 21 сентября 2021 г. N 666-ПП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Title"/>
        <w:jc w:val="center"/>
      </w:pPr>
      <w:bookmarkStart w:id="0" w:name="Par32"/>
      <w:bookmarkEnd w:id="0"/>
      <w:r>
        <w:t>ПОРЯДОК</w:t>
      </w:r>
    </w:p>
    <w:p w:rsidR="002D6FD5" w:rsidRDefault="002D6FD5" w:rsidP="002D6FD5">
      <w:pPr>
        <w:pStyle w:val="ConsPlusTitle"/>
        <w:jc w:val="center"/>
      </w:pPr>
      <w:r>
        <w:t>ОПРЕДЕЛЕНИЯ ОБЪЕМА И ПРЕДОСТАВЛЕНИЯ СУБСИДИИ ИЗ ОБЛАСТНОГО</w:t>
      </w:r>
    </w:p>
    <w:p w:rsidR="002D6FD5" w:rsidRDefault="002D6FD5" w:rsidP="002D6FD5">
      <w:pPr>
        <w:pStyle w:val="ConsPlusTitle"/>
        <w:jc w:val="center"/>
      </w:pPr>
      <w:r>
        <w:t>БЮДЖЕТА В ВИДЕ ИМУЩЕСТВЕННОГО ВЗНОСА АВТОНОМНОЙ</w:t>
      </w:r>
    </w:p>
    <w:p w:rsidR="002D6FD5" w:rsidRDefault="002D6FD5" w:rsidP="002D6FD5">
      <w:pPr>
        <w:pStyle w:val="ConsPlusTitle"/>
        <w:jc w:val="center"/>
      </w:pPr>
      <w:r>
        <w:t>НЕКОММЕРЧЕСКОЙ ОРГАНИЗАЦИИ "ТУРИСТСКИЙ ИНФОРМАЦИОННЫЙ ЦЕНТР</w:t>
      </w:r>
    </w:p>
    <w:p w:rsidR="002D6FD5" w:rsidRDefault="002D6FD5" w:rsidP="002D6FD5">
      <w:pPr>
        <w:pStyle w:val="ConsPlusTitle"/>
        <w:jc w:val="center"/>
      </w:pPr>
      <w:r>
        <w:t>МУРМАНСКОЙ ОБЛАСТИ"</w:t>
      </w:r>
    </w:p>
    <w:p w:rsidR="002D6FD5" w:rsidRDefault="002D6FD5" w:rsidP="002D6FD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2D6FD5" w:rsidTr="000506DA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03.03.2022 N 127-ПП, от 22.03.2023 N 211-ПП, от 14.12.2023 N 969-ПП,</w:t>
            </w:r>
          </w:p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16.04.2024 N 246-ПП)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FD5" w:rsidRDefault="002D6FD5" w:rsidP="000506D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Title"/>
        <w:jc w:val="center"/>
        <w:outlineLvl w:val="1"/>
      </w:pPr>
      <w:r>
        <w:t>1. Общие положения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1.1. Настоящий Порядок устанавливает правила определения объема и предоставления субсидии из областного бюджета в виде имущественного взноса автономной некоммерческой организации "Туристский информационный центр Мурманской области" (далее соответственно - субсидия, получатель субсидии) на финансовое обеспечение затрат, направленных на развитие туризма, в рамках реализации государственной программы Мурманской области "Экономический потенциал", утвержденной постановлением Правительства Мурманской области от 11.11.2020 N 780-ПП.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1.2. Сведения о Субсидии подлежат размещению на едином портале бюджетной системы Российской Федерации в информационно-телекоммуникационной сети Интернет (http://budget.gov.ru) (в разделе единого портала) в порядке, установленном Министерством финансов Российской Федерации.</w:t>
      </w:r>
    </w:p>
    <w:p w:rsidR="002D6FD5" w:rsidRDefault="002D6FD5" w:rsidP="002D6FD5">
      <w:pPr>
        <w:pStyle w:val="ConsPlusNormal"/>
        <w:jc w:val="both"/>
      </w:pPr>
      <w:r>
        <w:t>(п. 1.2 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bookmarkStart w:id="1" w:name="Par47"/>
      <w:bookmarkEnd w:id="1"/>
      <w:r>
        <w:t>1.3. Целью предоставления субсидии является финансовое обеспечение затрат получателя субсидии, связанных с обеспечением текущей деятельности и выполнением уставных задач получателя субсидии, а также затрат, связанных с реализацией мероприятий, направленных на развитие туризма в Мурманской области.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Расходование Субсидии осуществляется на цели, соответствующие следующим направлениям затрат: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bookmarkStart w:id="2" w:name="Par49"/>
      <w:bookmarkEnd w:id="2"/>
      <w:r>
        <w:t>а) Затраты, связанные с обеспечением текущей деятельности и выполнением уставных задач получателя субсидии: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оплату труда работников с учетом размера страховых взносов, подлежащих уплате в государственные внебюджетные фонды Российской Федерации;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компенсацию оплаты стоимости проезда и провоза багажа к месту использования отпуска и обратно;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lastRenderedPageBreak/>
        <w:t>- расходы на возмещение расходов, связанных со служебными командировками;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затраты на оплату расходов по повышению квалификации/обучению сотрудников;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оплату товаров, работ и услуг, в том числе: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арендная плата за пользование имуществом (включая парковочное место для служебного автотранспорта);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работы, услуги по содержанию имущества;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коммунальные услуги;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почтовые услуги и услуги связи (за исключением мобильной и спутниковой связи);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приобретение основных средств и материальных запасов;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приобретение лицензионного программного обеспечения.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bookmarkStart w:id="3" w:name="Par61"/>
      <w:bookmarkEnd w:id="3"/>
      <w:r>
        <w:t>б) Затраты, связанные с реализацией мероприятий, направленных на развитие туризма в Мурманской области: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организацию и проведение инфотуров;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разработку и организацию фотосъемок/видеосъемок на территории Мурманской области;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рекламу туристического портала Murmansk.travel;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размещение информационных стендов, баннеров и иных носителей;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систему стимулирования въездного и внутреннего туризма;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реализацию мероприятий по повышению кадрового потенциала отрасли туризма;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обустройство, ремонт, организацию и функционирование фронт-офисов на территории Мурманской области;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расходы на организацию и проведение маркетингового исследования туристического рынка Мурманской области.</w:t>
      </w:r>
    </w:p>
    <w:p w:rsidR="002D6FD5" w:rsidRDefault="002D6FD5" w:rsidP="002D6FD5">
      <w:pPr>
        <w:pStyle w:val="ConsPlusNormal"/>
        <w:jc w:val="both"/>
      </w:pPr>
      <w:r>
        <w:t>(абзац введен постановлением Правительства Мурманской области от 14.12.2023 N 969-ПП)</w:t>
      </w:r>
    </w:p>
    <w:p w:rsidR="002D6FD5" w:rsidRDefault="002D6FD5" w:rsidP="002D6FD5">
      <w:pPr>
        <w:pStyle w:val="ConsPlusNormal"/>
        <w:jc w:val="both"/>
      </w:pPr>
      <w:r>
        <w:t>(п. 1.3 в ред. постановления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1.4. Размер субсидии, предоставляемой получателю субсидии, определяется на основании сметы расходов, представленной получателем субсидии в соответствии с </w:t>
      </w:r>
      <w:hyperlink w:anchor="Par105" w:tooltip="3.1.5. Смету расходов в соответствии с направлениями затрат (направлениями расходования субсидии), указанными в пункте 1.3 настоящего Порядка. Затраты, указанные в смете, в полном объеме финансируются за счет средств субсидии." w:history="1">
        <w:r>
          <w:rPr>
            <w:color w:val="0000FF"/>
          </w:rPr>
          <w:t>пунктом 3.1.5</w:t>
        </w:r>
      </w:hyperlink>
      <w:r>
        <w:t xml:space="preserve"> настоящего Порядка по направлениям затрат, связанным с обеспечением текущей деятельности и выполнением уставных задач получателя субсидии, и направлениям затрат, связанным с реализацией мероприятий, направленных на развитие туризма в Мурманской области.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lastRenderedPageBreak/>
        <w:t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бюджета, без внесения изменений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</w:p>
    <w:p w:rsidR="002D6FD5" w:rsidRDefault="002D6FD5" w:rsidP="002D6FD5">
      <w:pPr>
        <w:pStyle w:val="ConsPlusNormal"/>
        <w:jc w:val="both"/>
      </w:pPr>
      <w:r>
        <w:t>(п. 1.4 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Title"/>
        <w:jc w:val="center"/>
        <w:outlineLvl w:val="1"/>
      </w:pPr>
      <w:r>
        <w:t>2. Условия предоставления субсидии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2.1. Субсидия предоставляется получателю субсидии на безвозмездной и безвозвратной основе в соответствии со сводной бюджетной росписью, в пределах лимитов бюджетных обязательств, предусмотренных Комитету.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bookmarkStart w:id="4" w:name="Par79"/>
      <w:bookmarkEnd w:id="4"/>
      <w:r>
        <w:t>2.2. Условиями предоставления субсидии являются: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2.2.1. Получатель субсидии дает согласие на осуществление проверок соблюдения им условий и порядка предоставления субсидии, проводимых Комитетом, в том числе в части достижения результатов предоставления субсидии, а также проверок органами государственного финансового контроля в соответствии со статьями 268.1 и 269.2 Бюджетного кодекса Российской Федерации.</w:t>
      </w:r>
    </w:p>
    <w:p w:rsidR="002D6FD5" w:rsidRDefault="002D6FD5" w:rsidP="002D6FD5">
      <w:pPr>
        <w:pStyle w:val="ConsPlusNormal"/>
        <w:jc w:val="both"/>
      </w:pPr>
      <w:r>
        <w:t>(подп. 2.2.1 в ред. постановления Правительства Мурманской области от 22.03.2023 N 211-ПП)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2.2.2. Запрет на приобретение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D6FD5" w:rsidRDefault="002D6FD5" w:rsidP="002D6FD5">
      <w:pPr>
        <w:pStyle w:val="ConsPlusNormal"/>
        <w:jc w:val="both"/>
      </w:pPr>
      <w:r>
        <w:t>(подп. 2.2.2 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2.2.3. Получатель субсидии обязуется при заключении договоров (соглашений) в целях исполнения обязательств о предоставлении субсидии включать в эти договоры (соглашения) пункт о согласии поставщика (подрядчика, исполнителя) на осуществление Комитетом проверок соблюдения поставщиком (подрядчиком, исполнителем) условий и порядка предоставления субсидии, в том числе в части достижения результатов предоставления субсидии, а также проверок органами государственного финансового контроля в соответствии со статьями 268.1 и 269.2 Бюджетного кодекса Российской Федерации.</w:t>
      </w:r>
    </w:p>
    <w:p w:rsidR="002D6FD5" w:rsidRDefault="002D6FD5" w:rsidP="002D6FD5">
      <w:pPr>
        <w:pStyle w:val="ConsPlusNormal"/>
        <w:jc w:val="both"/>
      </w:pPr>
      <w:r>
        <w:t>(подп. 2.2.3 в ред. постановления Правительства Мурманской области от 22.03.2023 N 211-ПП)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2.2.4. Соответствие получателя субсидии требованиям, установленным в </w:t>
      </w:r>
      <w:hyperlink w:anchor="Par88" w:tooltip="2.3. Получатель субсидии на первое число месяца подачи заявки удовлетворяет следующим требованиям:" w:history="1">
        <w:r>
          <w:rPr>
            <w:color w:val="0000FF"/>
          </w:rPr>
          <w:t>пункте 2.3</w:t>
        </w:r>
      </w:hyperlink>
      <w:r>
        <w:t xml:space="preserve"> настоящего Порядка.</w:t>
      </w:r>
    </w:p>
    <w:p w:rsidR="002D6FD5" w:rsidRDefault="002D6FD5" w:rsidP="002D6FD5">
      <w:pPr>
        <w:pStyle w:val="ConsPlusNormal"/>
        <w:jc w:val="both"/>
      </w:pPr>
      <w:r>
        <w:t>(п. 2.2 в ред. постановления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bookmarkStart w:id="5" w:name="Par88"/>
      <w:bookmarkEnd w:id="5"/>
      <w:r>
        <w:t>2.3. Получатель субсидии на первое число месяца подачи заявки удовлетворяет следующим требованиям: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2.3.1.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</w:t>
      </w:r>
      <w:r>
        <w:lastRenderedPageBreak/>
        <w:t>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2.3.2.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2.3.3.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2.3.4.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ar47" w:tooltip="1.3. Целью предоставления субсидии является финансовое обеспечение затрат получателя субсидии, связанных с обеспечением текущей деятельности и выполнением уставных задач получателя субсидии, а также затрат, связанных с реализацией мероприятий, направленных на " w:history="1">
        <w:r>
          <w:rPr>
            <w:color w:val="0000FF"/>
          </w:rPr>
          <w:t>пунктом 1.3</w:t>
        </w:r>
      </w:hyperlink>
      <w:r>
        <w:t xml:space="preserve"> настоящего Порядка.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2.3.5. Получатель субсидии не является иностранным агентом в соответствии с Федеральным законом "О контроле за деятельностью лиц, находящихся под иностранным влиянием".</w:t>
      </w:r>
    </w:p>
    <w:p w:rsidR="002D6FD5" w:rsidRDefault="002D6FD5" w:rsidP="002D6FD5">
      <w:pPr>
        <w:pStyle w:val="ConsPlusNormal"/>
        <w:jc w:val="both"/>
      </w:pPr>
      <w:r>
        <w:t>(п. 2.3 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Title"/>
        <w:jc w:val="center"/>
        <w:outlineLvl w:val="1"/>
      </w:pPr>
      <w:r>
        <w:t>3. Порядок предоставления субсидии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bookmarkStart w:id="6" w:name="Par98"/>
      <w:bookmarkEnd w:id="6"/>
      <w:r>
        <w:t>3.1. Для получения субсидии получатель субсидии представляет в Комитет документы: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3.1.1. </w:t>
      </w:r>
      <w:hyperlink w:anchor="Par245" w:tooltip="ЗАЯВКА" w:history="1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3.1.2. Копии учредительных документов, заверенные получателем субсидии (единоразово, при заключении соглашения).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3.1.3. Письменное согласие получателя субсидии на осуществление Комитетом проверок соблюдения получателем субсидии условий и порядка предоставления субсидий, в том числе в части достижения результатов предоставления субсидий, а также проверок органами государственного финансового контроля в соответствии со статьями 268.1 и 269.2 Бюджетного кодекса Российской Федерации (далее - проверки).</w:t>
      </w:r>
    </w:p>
    <w:p w:rsidR="002D6FD5" w:rsidRDefault="002D6FD5" w:rsidP="002D6FD5">
      <w:pPr>
        <w:pStyle w:val="ConsPlusNormal"/>
        <w:jc w:val="both"/>
      </w:pPr>
      <w:r>
        <w:t>(подп. 3.1.3 в ред. постановления Правительства Мурманской области от 22.03.2023 N 211-ПП)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3.1.4. Гарантийное письмо, подтверждающее выполнение получателем субсидии условий предоставления субсидии, указанных в </w:t>
      </w:r>
      <w:hyperlink w:anchor="Par79" w:tooltip="2.2. Условиями предоставления субсидии являются:" w:history="1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2D6FD5" w:rsidRDefault="002D6FD5" w:rsidP="002D6FD5">
      <w:pPr>
        <w:pStyle w:val="ConsPlusNormal"/>
        <w:jc w:val="both"/>
      </w:pPr>
      <w:r>
        <w:t>(подп. 3.1.4 в ред. постановления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bookmarkStart w:id="7" w:name="Par105"/>
      <w:bookmarkEnd w:id="7"/>
      <w:r>
        <w:t xml:space="preserve">3.1.5. Смету расходов в соответствии с направлениями затрат (направлениями расходования субсидии), указанными в </w:t>
      </w:r>
      <w:hyperlink w:anchor="Par47" w:tooltip="1.3. Целью предоставления субсидии является финансовое обеспечение затрат получателя субсидии, связанных с обеспечением текущей деятельности и выполнением уставных задач получателя субсидии, а также затрат, связанных с реализацией мероприятий, направленных на " w:history="1">
        <w:r>
          <w:rPr>
            <w:color w:val="0000FF"/>
          </w:rPr>
          <w:t>пункте 1.3</w:t>
        </w:r>
      </w:hyperlink>
      <w:r>
        <w:t xml:space="preserve"> настоящего Порядка. Затраты, указанные в смете, в полном объеме финансируются за счет средств субсидии.</w:t>
      </w:r>
    </w:p>
    <w:p w:rsidR="002D6FD5" w:rsidRDefault="002D6FD5" w:rsidP="002D6FD5">
      <w:pPr>
        <w:pStyle w:val="ConsPlusNormal"/>
        <w:jc w:val="both"/>
      </w:pPr>
      <w:r>
        <w:t>(в ред. постановления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3.1.6. Выписку из Единого государственного реестра юридических лиц, справку налогового органа об отсутствии задолженности по налогам, сборам, страховым взносам, пеням, штрафам, </w:t>
      </w:r>
      <w:r>
        <w:lastRenderedPageBreak/>
        <w:t>процентам, подлежащим уплате в соответствии с законодательством Российской Федерации о налогах и сборах. Указанные документы запрашиваются Комитетом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субсидии не представил указанные документы.</w:t>
      </w:r>
    </w:p>
    <w:p w:rsidR="002D6FD5" w:rsidRDefault="002D6FD5" w:rsidP="002D6FD5">
      <w:pPr>
        <w:pStyle w:val="ConsPlusNormal"/>
        <w:jc w:val="both"/>
      </w:pPr>
      <w:r>
        <w:t>(подп. 3.1.6 введен постановлением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3.2. Комитет в течение трех рабочих дней с момента поступления документов осуществляет проверку получателя субсидии и представленных документов на предмет соответствия </w:t>
      </w:r>
      <w:hyperlink w:anchor="Par88" w:tooltip="2.3. Получатель субсидии на первое число месяца подачи заявки удовлетворяет следующим требованиям:" w:history="1">
        <w:r>
          <w:rPr>
            <w:color w:val="0000FF"/>
          </w:rPr>
          <w:t>пунктам 2.3</w:t>
        </w:r>
      </w:hyperlink>
      <w:r>
        <w:t xml:space="preserve"> и </w:t>
      </w:r>
      <w:hyperlink w:anchor="Par98" w:tooltip="3.1. Для получения субсидии получатель субсидии представляет в Комитет документы:" w:history="1">
        <w:r>
          <w:rPr>
            <w:color w:val="0000FF"/>
          </w:rPr>
          <w:t>3.1</w:t>
        </w:r>
      </w:hyperlink>
      <w:r>
        <w:t xml:space="preserve"> настоящего Порядка.</w:t>
      </w:r>
    </w:p>
    <w:p w:rsidR="002D6FD5" w:rsidRDefault="002D6FD5" w:rsidP="002D6FD5">
      <w:pPr>
        <w:pStyle w:val="ConsPlusNormal"/>
        <w:jc w:val="both"/>
      </w:pPr>
      <w:r>
        <w:t>(п. 3.2 в ред. постановления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3.3. В случае отсутствия отдельных документов или при наличии иных замечаний Комитетом в течение 1 рабочего дня, следующего за днем окончания экспертизы документов,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Экспертиза документов проводится комиссией, сформированной приказом Комитета, результаты оформляются протоколом.</w:t>
      </w:r>
    </w:p>
    <w:p w:rsidR="002D6FD5" w:rsidRDefault="002D6FD5" w:rsidP="002D6FD5">
      <w:pPr>
        <w:pStyle w:val="ConsPlusNormal"/>
        <w:jc w:val="both"/>
      </w:pPr>
      <w:r>
        <w:t>(абзац введен постановлением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3.4. Основаниями для отказа в предоставлении субсидии являются: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недостаточный объем бюджетных ассигнований на очередной финансовый год;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недостоверность информации, содержащейся в документах, представленных получателем субсидии;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ar88" w:tooltip="2.3. Получатель субсидии на первое число месяца подачи заявки удовлетворяет следующим требованиям:" w:history="1">
        <w:r>
          <w:rPr>
            <w:color w:val="0000FF"/>
          </w:rPr>
          <w:t>пункте 2.3</w:t>
        </w:r>
      </w:hyperlink>
      <w:r>
        <w:t xml:space="preserve">, или непредставление (представление не в полном объеме) документов, указанных в </w:t>
      </w:r>
      <w:hyperlink w:anchor="Par98" w:tooltip="3.1. Для получения субсидии получатель субсидии представляет в Комитет документы:" w:history="1">
        <w:r>
          <w:rPr>
            <w:color w:val="0000FF"/>
          </w:rPr>
          <w:t>пункте 3.1</w:t>
        </w:r>
      </w:hyperlink>
      <w:r>
        <w:t xml:space="preserve"> настоящего Порядка;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несоблюдение условий предоставления субсидии.</w:t>
      </w:r>
    </w:p>
    <w:p w:rsidR="002D6FD5" w:rsidRDefault="002D6FD5" w:rsidP="002D6FD5">
      <w:pPr>
        <w:pStyle w:val="ConsPlusNormal"/>
        <w:jc w:val="both"/>
      </w:pPr>
      <w:r>
        <w:t>(абзац введен постановлением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3.5. Субсидия носит целевой характер и не может быть использована на другие цели. Комитет в течение 10 рабочих дней с момента рассмотрения документов заключает с получателем субсидии Соглашение о предоставлении субсидии (далее - Соглашение).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Соглашение, дополнительное соглашение к Соглашению (при необходимости), в том числе дополнительное соглашение о расторжении Соглашения (при необходимости), заключаются в соответствии с типовой формой, утвержденной Министерством финансов Мурманской области.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В Соглашение включается условие о согласовании новых условий Соглашения или о расторжении Соглашения при недостижении согласия по новым условиям Соглашения в случае уменьшения Комитету ранее доведенных лимитов бюджетных обязательств на предоставление субсидии, приводящего к невозможности предоставления субсидии в определенном в Соглашении </w:t>
      </w:r>
      <w:r>
        <w:lastRenderedPageBreak/>
        <w:t>размере.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В Соглашение, в том числе дополнительные соглашения к Соглашению, включаются обязательства получателя Субсидии:</w:t>
      </w:r>
    </w:p>
    <w:p w:rsidR="002D6FD5" w:rsidRDefault="002D6FD5" w:rsidP="002D6FD5">
      <w:pPr>
        <w:pStyle w:val="ConsPlusNormal"/>
        <w:jc w:val="both"/>
      </w:pPr>
      <w:r>
        <w:t>(абзац введен постановлением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а) об обеспечении соблюдения финансового плана доходов и расходов и сметы расходов в соответствии с пунктом 5 Общих требований к порядку формирования и расчета размера субсидии из областного бюджета на финансовое обеспечение текущей деятельности и на выполнение уставных задач автономной некоммерческой организации, единственным учредителем которой является Мурманская область, утвержденных постановлением Правительства Мурманской области от 02.07.2021 N 434-ПП";</w:t>
      </w:r>
    </w:p>
    <w:p w:rsidR="002D6FD5" w:rsidRDefault="002D6FD5" w:rsidP="002D6FD5">
      <w:pPr>
        <w:pStyle w:val="ConsPlusNormal"/>
        <w:jc w:val="both"/>
      </w:pPr>
      <w:r>
        <w:t>(абзац введен постановлением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б) о заключении соглашения с ГАУМО "Региональный центр организации закупок" о передаче отдельных функций по проведению торговых процедур для обеспечения текущей деятельности и на выполнение уставных задач автономной некоммерческой организации, единственным учредителем которой является Мурманская область;</w:t>
      </w:r>
    </w:p>
    <w:p w:rsidR="002D6FD5" w:rsidRDefault="002D6FD5" w:rsidP="002D6FD5">
      <w:pPr>
        <w:pStyle w:val="ConsPlusNormal"/>
        <w:jc w:val="both"/>
      </w:pPr>
      <w:r>
        <w:t>(абзац введен постановлением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в)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"Малые закупки" автоматизированной информационной системы управления закупками Мурманской области "WEB-Торги".</w:t>
      </w:r>
    </w:p>
    <w:p w:rsidR="002D6FD5" w:rsidRDefault="002D6FD5" w:rsidP="002D6FD5">
      <w:pPr>
        <w:pStyle w:val="ConsPlusNormal"/>
        <w:jc w:val="both"/>
      </w:pPr>
      <w:r>
        <w:t>(абзац введен постановлением Правительства Мурманской области от 03.03.2022 N 127-ПП)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3.6.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2D6FD5" w:rsidRDefault="002D6FD5" w:rsidP="002D6FD5">
      <w:pPr>
        <w:pStyle w:val="ConsPlusNormal"/>
        <w:jc w:val="both"/>
      </w:pPr>
      <w:r>
        <w:t>(п. 3.6 введен постановлением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3.7. При реорганизации получателя субсидии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2D6FD5" w:rsidRDefault="002D6FD5" w:rsidP="002D6FD5">
      <w:pPr>
        <w:pStyle w:val="ConsPlusNormal"/>
        <w:jc w:val="both"/>
      </w:pPr>
      <w:r>
        <w:t>(п. 3.7 введен постановлением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3.8. Получатель субсидии может перераспределять средства субсидии между видами расходов внутри одного из направлений затрат, подлежащих финансированию, при условии заключения дополнительного соглашения к соглашению о предоставлении субсидии.</w:t>
      </w:r>
    </w:p>
    <w:p w:rsidR="002D6FD5" w:rsidRDefault="002D6FD5" w:rsidP="002D6FD5">
      <w:pPr>
        <w:pStyle w:val="ConsPlusNormal"/>
        <w:jc w:val="both"/>
      </w:pPr>
      <w:r>
        <w:t>(п. 3.8 введен постановлением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3.6. 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бюджета, без внесения изменений в закон об областном бюджете по основаниям, </w:t>
      </w:r>
      <w:r>
        <w:lastRenderedPageBreak/>
        <w:t>предусмотренным Бюджетным кодексом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десятого рабочего дня, с даты заключения Соглашения.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Title"/>
        <w:jc w:val="center"/>
        <w:outlineLvl w:val="1"/>
      </w:pPr>
      <w:r>
        <w:t>5. Результат предоставления субсидии и показатели,</w:t>
      </w:r>
    </w:p>
    <w:p w:rsidR="002D6FD5" w:rsidRDefault="002D6FD5" w:rsidP="002D6FD5">
      <w:pPr>
        <w:pStyle w:val="ConsPlusTitle"/>
        <w:jc w:val="center"/>
      </w:pPr>
      <w:r>
        <w:t>необходимые для достижения результата предоставления</w:t>
      </w:r>
    </w:p>
    <w:p w:rsidR="002D6FD5" w:rsidRDefault="002D6FD5" w:rsidP="002D6FD5">
      <w:pPr>
        <w:pStyle w:val="ConsPlusTitle"/>
        <w:jc w:val="center"/>
      </w:pPr>
      <w:r>
        <w:t>субсидии</w:t>
      </w:r>
    </w:p>
    <w:p w:rsidR="002D6FD5" w:rsidRDefault="002D6FD5" w:rsidP="002D6FD5">
      <w:pPr>
        <w:pStyle w:val="ConsPlusNormal"/>
        <w:jc w:val="center"/>
      </w:pPr>
      <w:r>
        <w:t>(в ред. постановления Правительства Мурманской области</w:t>
      </w:r>
    </w:p>
    <w:p w:rsidR="002D6FD5" w:rsidRDefault="002D6FD5" w:rsidP="002D6FD5">
      <w:pPr>
        <w:pStyle w:val="ConsPlusNormal"/>
        <w:jc w:val="center"/>
      </w:pPr>
      <w:r>
        <w:t>от 03.03.2022 N 127-ПП)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5.1. Результатами предоставления субсидии являются: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bookmarkStart w:id="8" w:name="Par150"/>
      <w:bookmarkEnd w:id="8"/>
      <w:r>
        <w:t xml:space="preserve">5.1.1. Оказание получателем субсидии услуги по обеспечению обслуживания и предоставления справочной информации относительно страны, региона, города посетителям туристического информационного центра. Финансовое обеспечение услуги осуществляется по направлениям затрат, указанным в </w:t>
      </w:r>
      <w:hyperlink w:anchor="Par49" w:tooltip="а) Затраты, связанные с обеспечением текущей деятельности и выполнением уставных задач получателя субсидии:" w:history="1">
        <w:r>
          <w:rPr>
            <w:color w:val="0000FF"/>
          </w:rPr>
          <w:t>подпункте "а" пункта 1.3</w:t>
        </w:r>
      </w:hyperlink>
      <w:r>
        <w:t xml:space="preserve"> настоящего Порядка.</w:t>
      </w:r>
    </w:p>
    <w:p w:rsidR="002D6FD5" w:rsidRDefault="002D6FD5" w:rsidP="002D6FD5">
      <w:pPr>
        <w:pStyle w:val="ConsPlusNormal"/>
        <w:jc w:val="both"/>
      </w:pPr>
      <w:r>
        <w:t>(подп. 5.1.1 в ред. постановления Правительства Мурманской области от 22.03.2023 N 211-ПП)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bookmarkStart w:id="9" w:name="Par152"/>
      <w:bookmarkEnd w:id="9"/>
      <w:r>
        <w:t xml:space="preserve">5.1.2. Оказание получателем субсидии услуги по реализации мероприятий, направленных на развитие туризма в Мурманской области. Финансовое обеспечение услуги осуществляется по направлениям затрат, указанным в </w:t>
      </w:r>
      <w:hyperlink w:anchor="Par61" w:tooltip="б) Затраты, связанные с реализацией мероприятий, направленных на развитие туризма в Мурманской области:" w:history="1">
        <w:r>
          <w:rPr>
            <w:color w:val="0000FF"/>
          </w:rPr>
          <w:t>подпункте "б" пункта 1.3</w:t>
        </w:r>
      </w:hyperlink>
      <w:r>
        <w:t xml:space="preserve"> настоящего Порядка.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Значения результатов предоставления субсидии с указанием точной даты завершения устанавливаются в соглашении о предоставлении субсидии.</w:t>
      </w:r>
    </w:p>
    <w:p w:rsidR="002D6FD5" w:rsidRDefault="002D6FD5" w:rsidP="002D6FD5">
      <w:pPr>
        <w:pStyle w:val="ConsPlusNormal"/>
        <w:jc w:val="both"/>
      </w:pPr>
      <w:r>
        <w:t>(подп. 5.1.2 в ред. постановления Правительства Мурманской области от 22.03.2023 N 211-ПП)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bookmarkStart w:id="10" w:name="Par155"/>
      <w:bookmarkEnd w:id="10"/>
      <w:r>
        <w:t>5.2. Характеристики результата предоставления субсидии: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для результата, указанного в </w:t>
      </w:r>
      <w:hyperlink w:anchor="Par150" w:tooltip="5.1.1. Оказание получателем субсидии услуги по обеспечению обслуживания и предоставления справочной информации относительно страны, региона, города посетителям туристического информационного центра. Финансовое обеспечение услуги осуществляется по направлениям " w:history="1">
        <w:r>
          <w:rPr>
            <w:color w:val="0000FF"/>
          </w:rPr>
          <w:t>подпункте 5.1.1 пункта 5.1</w:t>
        </w:r>
      </w:hyperlink>
      <w:r>
        <w:t xml:space="preserve"> настоящего Порядка: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количество туристов, обратившихся за справочной информацией относительно страны, региона, города;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для результата, указанного в </w:t>
      </w:r>
      <w:hyperlink w:anchor="Par152" w:tooltip="5.1.2. Оказание получателем субсидии услуги по реализации мероприятий, направленных на развитие туризма в Мурманской области. Финансовое обеспечение услуги осуществляется по направлениям затрат, указанным в подпункте &quot;б&quot; пункта 1.3 настоящего Порядка." w:history="1">
        <w:r>
          <w:rPr>
            <w:color w:val="0000FF"/>
          </w:rPr>
          <w:t>подпункте 5.1.2 пункта 5.1</w:t>
        </w:r>
      </w:hyperlink>
      <w:r>
        <w:t xml:space="preserve"> настоящего Порядка: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количество представителей средств массовой информации, экспертов в сфере туризма и инфлюенсеров, привлекаемых в регион и обеспечивающих сопровождение мероприятий, направленных на развитие туризма;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количество обустроенных и функционирующих фронт-офисов на территории Мурманской области;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количество размещенных информационных носителей на территории Мурманской области;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lastRenderedPageBreak/>
        <w:t>- количество человек, воспользовавшихся региональной программой стимулирования въездного и внутреннего туризма.</w:t>
      </w:r>
    </w:p>
    <w:p w:rsidR="002D6FD5" w:rsidRDefault="002D6FD5" w:rsidP="002D6FD5">
      <w:pPr>
        <w:pStyle w:val="ConsPlusNormal"/>
        <w:jc w:val="both"/>
      </w:pPr>
      <w:r>
        <w:t>(п. 5.2 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5.3. Результат предоставления субсидии считается достигнутым в полном объеме при выполнении запланированных значений характеристик результата, установленных в </w:t>
      </w:r>
      <w:hyperlink w:anchor="Par155" w:tooltip="5.2. Характеристики результата предоставления субсидии:" w:history="1">
        <w:r>
          <w:rPr>
            <w:color w:val="0000FF"/>
          </w:rPr>
          <w:t>пункте 5.2</w:t>
        </w:r>
      </w:hyperlink>
      <w:r>
        <w:t xml:space="preserve"> настоящего Порядка, на 90 и более процентов.</w:t>
      </w:r>
    </w:p>
    <w:p w:rsidR="002D6FD5" w:rsidRDefault="002D6FD5" w:rsidP="002D6FD5">
      <w:pPr>
        <w:pStyle w:val="ConsPlusNormal"/>
        <w:jc w:val="both"/>
      </w:pPr>
      <w:r>
        <w:t>(п. 5.3 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Title"/>
        <w:jc w:val="center"/>
        <w:outlineLvl w:val="1"/>
      </w:pPr>
      <w:r>
        <w:t>6. Требования к отчетности</w:t>
      </w:r>
    </w:p>
    <w:p w:rsidR="002D6FD5" w:rsidRDefault="002D6FD5" w:rsidP="002D6FD5">
      <w:pPr>
        <w:pStyle w:val="ConsPlusNormal"/>
        <w:jc w:val="center"/>
      </w:pPr>
      <w:r>
        <w:t>(в ред. постановления Правительства Мурманской области</w:t>
      </w:r>
    </w:p>
    <w:p w:rsidR="002D6FD5" w:rsidRDefault="002D6FD5" w:rsidP="002D6FD5">
      <w:pPr>
        <w:pStyle w:val="ConsPlusNormal"/>
        <w:jc w:val="center"/>
      </w:pPr>
      <w:r>
        <w:t>от 03.03.2022 N 127-ПП)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Получатель субсидии обязан ежеквартально в срок не позднее десятого числа месяца, следующего за отчетным кварталом, представлять в Комитет по формам, установленным Соглашением, следующие отчеты:</w:t>
      </w:r>
    </w:p>
    <w:p w:rsidR="002D6FD5" w:rsidRDefault="002D6FD5" w:rsidP="002D6FD5">
      <w:pPr>
        <w:pStyle w:val="ConsPlusNormal"/>
        <w:jc w:val="both"/>
      </w:pPr>
      <w:r>
        <w:t>(в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об осуществлении расходов, источником финансового обеспечения которых является субсидия. Отчет предоставляется с приложением копий первичных учетных документов, подтверждающих произведенные расходы по каждой сделке в соответствии с перечнем затрат: договор или счет, платежное поручение, товарная накладная или акт выполнения работ, оказания услуг;</w:t>
      </w:r>
    </w:p>
    <w:p w:rsidR="002D6FD5" w:rsidRDefault="002D6FD5" w:rsidP="002D6FD5">
      <w:pPr>
        <w:pStyle w:val="ConsPlusNormal"/>
        <w:jc w:val="both"/>
      </w:pPr>
      <w:r>
        <w:t>(в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о реализации плана мероприятий по достижению результатов предоставления субсидии (контрольных точек);</w:t>
      </w:r>
    </w:p>
    <w:p w:rsidR="002D6FD5" w:rsidRDefault="002D6FD5" w:rsidP="002D6FD5">
      <w:pPr>
        <w:pStyle w:val="ConsPlusNormal"/>
        <w:jc w:val="both"/>
      </w:pPr>
      <w:r>
        <w:t>(в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- отчет о достижении значений результата предоставления субсидии и характеристик результата.</w:t>
      </w:r>
    </w:p>
    <w:p w:rsidR="002D6FD5" w:rsidRDefault="002D6FD5" w:rsidP="002D6FD5">
      <w:pPr>
        <w:pStyle w:val="ConsPlusNormal"/>
        <w:jc w:val="both"/>
      </w:pPr>
      <w:r>
        <w:t>(в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Ответственность за достоверность представляемых сведений возлагается на получателя субсидии.</w:t>
      </w:r>
    </w:p>
    <w:p w:rsidR="002D6FD5" w:rsidRDefault="002D6FD5" w:rsidP="002D6FD5">
      <w:pPr>
        <w:pStyle w:val="ConsPlusNormal"/>
        <w:jc w:val="both"/>
      </w:pPr>
      <w:r>
        <w:t>(в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Комитет в течение 10 рабочих дней со дня получения отчетов осуществляет их проверку на предмет полноты представленных документов, их соответствия утвержденным формам, требованиям, установленным Соглашением. В случае выявления несоответствия сведений, представленных в отчетах, Комитет в течение 3 рабочих дней уведомляет получателя субсидии в простой письменной форме о необходимости устранения выявленных несоответствий и повторного представления указанных отчетов в Комитет в электронной форме путем направления соответствующего уведомления на адрес электронной почты получателя субсидии.</w:t>
      </w:r>
    </w:p>
    <w:p w:rsidR="002D6FD5" w:rsidRDefault="002D6FD5" w:rsidP="002D6FD5">
      <w:pPr>
        <w:pStyle w:val="ConsPlusNormal"/>
        <w:jc w:val="both"/>
      </w:pPr>
      <w:r>
        <w:t>(в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Получатель субсидии обязан устранить выявленные несоответствия в отчете и в течение 3 рабочих дней со дня получения уведомления о необходимости устранения выявленных </w:t>
      </w:r>
      <w:r>
        <w:lastRenderedPageBreak/>
        <w:t>несоответствий направить отчет в Комитет повторно. В случае непредставления получателем субсидии повторного отчета в срок либо неустранения выявленных ранее несоответствий в повторном отчете отчет считается непредставленным. В случае соответствия сведений, представленных в отчетах, и отсутствия по результатам проверки отчетов замечаний отчеты считаются принятыми.</w:t>
      </w:r>
    </w:p>
    <w:p w:rsidR="002D6FD5" w:rsidRDefault="002D6FD5" w:rsidP="002D6FD5">
      <w:pPr>
        <w:pStyle w:val="ConsPlusNormal"/>
        <w:jc w:val="both"/>
      </w:pPr>
      <w:r>
        <w:t>(в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Title"/>
        <w:jc w:val="center"/>
        <w:outlineLvl w:val="1"/>
      </w:pPr>
      <w:r>
        <w:t>7. Требования об осуществлении контроля (мониторинга) за</w:t>
      </w:r>
    </w:p>
    <w:p w:rsidR="002D6FD5" w:rsidRDefault="002D6FD5" w:rsidP="002D6FD5">
      <w:pPr>
        <w:pStyle w:val="ConsPlusTitle"/>
        <w:jc w:val="center"/>
      </w:pPr>
      <w:r>
        <w:t>соблюдением условий и порядка предоставления</w:t>
      </w:r>
    </w:p>
    <w:p w:rsidR="002D6FD5" w:rsidRDefault="002D6FD5" w:rsidP="002D6FD5">
      <w:pPr>
        <w:pStyle w:val="ConsPlusTitle"/>
        <w:jc w:val="center"/>
      </w:pPr>
      <w:r>
        <w:t>субсидии и ответственности за их нарушение</w:t>
      </w:r>
    </w:p>
    <w:p w:rsidR="002D6FD5" w:rsidRDefault="002D6FD5" w:rsidP="002D6FD5">
      <w:pPr>
        <w:pStyle w:val="ConsPlusNormal"/>
        <w:jc w:val="center"/>
      </w:pPr>
      <w:r>
        <w:t>(в ред. постановлений Правительства Мурманской области</w:t>
      </w:r>
    </w:p>
    <w:p w:rsidR="002D6FD5" w:rsidRDefault="002D6FD5" w:rsidP="002D6FD5">
      <w:pPr>
        <w:pStyle w:val="ConsPlusNormal"/>
        <w:jc w:val="center"/>
      </w:pPr>
      <w:r>
        <w:t>от 03.03.2022 N 127-ПП, от 16.04.2024 N 246-ПП)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7.1. Проверки получателя субсидии на предмет соблюдения им условий и порядка предоставления субсидии осуществляются Комитетом, в том числе в части достижения результатов предоставления субсидии, а также органами государственного финансового контроля в соответствии со статьями 268.1 и 269.2 Бюджетного кодекса Российской Федерации.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Комитет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приказом Министерства финансов Российской Федерации от 29.09.2021 N 138Н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 (далее - Порядок проведения мониторинга).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Комитетом по форме и в сроки, установленные Порядком проведения мониторинга.</w:t>
      </w:r>
    </w:p>
    <w:p w:rsidR="002D6FD5" w:rsidRDefault="002D6FD5" w:rsidP="002D6FD5">
      <w:pPr>
        <w:pStyle w:val="ConsPlusNormal"/>
        <w:jc w:val="both"/>
      </w:pPr>
      <w:r>
        <w:t>(п. 7.1 в ред. постановления Правительства Мурманской области от 22.03.2023 N 211-ПП)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7.2. В случае нарушения условий предоставления субсидии Комитет в течение 5 (пяти) рабочих дней со дня установления нарушения направляет получателю субсидии уведомление о возврате бюджетных средств, издает приказ об отмене предоставления субсидии.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Получатель субсидии обязан возвратить в бюджет сумму субсидии в полном объеме в течение 30 (тридцати) рабочих дней с даты отправки уведомления о возврате бюджетных средств.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В случае если получатель субсидии по истечении указанного срока не осуществил возврат бюджетных средств, эти средства взыскиваются в судебном порядке.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7.3. 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Комитет с обращением о наличии потребности в остатке субсидии или возврате указанных средств при отсутствии в них потребности.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lastRenderedPageBreak/>
        <w:t>Рассмотрение обращения получателя субсидии осуществляется Комитетом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 Решение Комитета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В случае образования остатка субсидии, не использованного в отчетном финансовом году, и отсутствия решения Комитета, согласованного с Министерством финансов Мурманской области, о наличии потребности в остатке субсидии возврат средств осуществляется в объеме, равном неиспользованному остатку. Указанная сумма подлежит перечислению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2D6FD5" w:rsidRDefault="002D6FD5" w:rsidP="002D6FD5">
      <w:pPr>
        <w:pStyle w:val="ConsPlusNormal"/>
        <w:jc w:val="both"/>
      </w:pPr>
      <w:r>
        <w:t>(п. 7.3 в ред. постановления Правительства Мурманской области от 22.03.2023 N 211-ПП)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7.4. В случае недостижения получателем субсидии значений характеристик результата объем средств, подлежащий возврату в областной бюджет (V</w:t>
      </w:r>
      <w:r>
        <w:rPr>
          <w:vertAlign w:val="subscript"/>
        </w:rPr>
        <w:t>возврата</w:t>
      </w:r>
      <w:r>
        <w:t>), рассчитывается по формуле: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center"/>
      </w:pPr>
      <w:r>
        <w:t>V</w:t>
      </w:r>
      <w:r>
        <w:rPr>
          <w:vertAlign w:val="subscript"/>
        </w:rPr>
        <w:t>возврата</w:t>
      </w:r>
      <w:r>
        <w:t xml:space="preserve"> = (V</w:t>
      </w:r>
      <w:r>
        <w:rPr>
          <w:vertAlign w:val="subscript"/>
        </w:rPr>
        <w:t>субсидии</w:t>
      </w:r>
      <w:r>
        <w:t xml:space="preserve"> x k x m / n) x 0,1,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где: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возврата</w:t>
      </w:r>
      <w:r>
        <w:t xml:space="preserve"> - объем средств, подлежащий возврату в областной бюджет;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субсидии</w:t>
      </w:r>
      <w:r>
        <w:t xml:space="preserve"> - объем субсидии (рублей), перечисленный получателю субсидии в отчетном году;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k - коэффициент возврата субсидии;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m - количество характеристик результата предоставления субсидии, по которым индекс, отражающий уровень недостижения i-го значения характеристики результата предоставления субсидии, имеет положительное значение;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n - общее количество характеристик результата предоставления субсидии.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Коэффициент возврата субсидии рассчитывается по формуле: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center"/>
      </w:pPr>
      <w:r>
        <w:t>k = SUM D</w:t>
      </w:r>
      <w:r>
        <w:rPr>
          <w:vertAlign w:val="subscript"/>
        </w:rPr>
        <w:t>i</w:t>
      </w:r>
      <w:r>
        <w:t xml:space="preserve"> / m,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где: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D</w:t>
      </w:r>
      <w:r>
        <w:rPr>
          <w:vertAlign w:val="subscript"/>
        </w:rPr>
        <w:t>i</w:t>
      </w:r>
      <w:r>
        <w:t xml:space="preserve"> - индекс, отражающий уровень недостижения i-го значения характеристики результата предоставления субсидии.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lastRenderedPageBreak/>
        <w:t>При расчете коэффициента возврата субсидии используются только положительные значения индекса, отражающего уровень недостижения i-го значения характеристики результата предоставления субсидии.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Индекс, отражающий уровень недостижения i-го значения характеристики результата предоставления субсидии, определяется по формуле: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center"/>
      </w:pPr>
      <w:r>
        <w:t>D</w:t>
      </w:r>
      <w:r>
        <w:rPr>
          <w:vertAlign w:val="subscript"/>
        </w:rPr>
        <w:t>i</w:t>
      </w:r>
      <w:r>
        <w:t xml:space="preserve"> = 1 - T</w:t>
      </w:r>
      <w:r>
        <w:rPr>
          <w:vertAlign w:val="subscript"/>
        </w:rPr>
        <w:t>i</w:t>
      </w:r>
      <w:r>
        <w:t xml:space="preserve"> / S</w:t>
      </w:r>
      <w:r>
        <w:rPr>
          <w:vertAlign w:val="subscript"/>
        </w:rPr>
        <w:t>i</w:t>
      </w:r>
      <w:r>
        <w:t>,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где: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T</w:t>
      </w:r>
      <w:r>
        <w:rPr>
          <w:vertAlign w:val="subscript"/>
        </w:rPr>
        <w:t>i</w:t>
      </w:r>
      <w:r>
        <w:t xml:space="preserve"> - фактически достигнутое значение i-й характеристики результата предоставления субсидии;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- плановое значение i-й характеристики результата предоставления субсидии, установленное Соглашением.</w:t>
      </w:r>
    </w:p>
    <w:p w:rsidR="002D6FD5" w:rsidRDefault="002D6FD5" w:rsidP="002D6FD5">
      <w:pPr>
        <w:pStyle w:val="ConsPlusNormal"/>
        <w:jc w:val="both"/>
      </w:pPr>
      <w:r>
        <w:t>(п. 7.4 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7.5. Возврат субсидии в случае недостижения результатов предоставления субсидии осуществляется получателем субсидии в следующем порядке:</w:t>
      </w:r>
    </w:p>
    <w:p w:rsidR="002D6FD5" w:rsidRDefault="002D6FD5" w:rsidP="002D6FD5">
      <w:pPr>
        <w:pStyle w:val="ConsPlusNormal"/>
        <w:jc w:val="both"/>
      </w:pPr>
      <w:r>
        <w:t>(в ред. постановления Правительства Мурманской области от 16.04.2024 N 246-ПП)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а) в течение 5 (пяти) рабочих дней со дня принятия Комиссией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б) получатель субсидии в течение 30 (тридцати) рабочих дней со дня получения письменного требования обязан перечислить в областной бюджет указанную сумму средств.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7.6. В случае нецелевого использования средств, выявленного в том числе по результатам проверок, получатель субсидии осуществляет возврат средств в областной бюджет в размере средств субсидии, использованных не по целевому назначению, в течение 30 (тридцати) рабочих дней с момента выявления данного факта.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right"/>
        <w:outlineLvl w:val="1"/>
      </w:pPr>
      <w:r>
        <w:t>Приложение N 1</w:t>
      </w:r>
    </w:p>
    <w:p w:rsidR="002D6FD5" w:rsidRDefault="002D6FD5" w:rsidP="002D6FD5">
      <w:pPr>
        <w:pStyle w:val="ConsPlusNormal"/>
        <w:jc w:val="right"/>
      </w:pPr>
      <w:r>
        <w:t>к Порядку</w:t>
      </w:r>
    </w:p>
    <w:p w:rsidR="002D6FD5" w:rsidRDefault="002D6FD5" w:rsidP="002D6FD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2D6FD5" w:rsidTr="000506DA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D6FD5" w:rsidRDefault="002D6FD5" w:rsidP="000506DA">
            <w:pPr>
              <w:pStyle w:val="ConsPlusNormal"/>
              <w:jc w:val="right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2D6FD5" w:rsidRDefault="002D6FD5" w:rsidP="000506DA">
            <w:pPr>
              <w:pStyle w:val="ConsPlusNormal"/>
              <w:jc w:val="right"/>
              <w:rPr>
                <w:color w:val="392C69"/>
              </w:rPr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2D6FD5" w:rsidRDefault="002D6FD5" w:rsidP="000506DA">
            <w:pPr>
              <w:pStyle w:val="ConsPlusNormal"/>
              <w:jc w:val="right"/>
              <w:rPr>
                <w:color w:val="392C69"/>
              </w:rPr>
            </w:pPr>
            <w:r>
              <w:rPr>
                <w:color w:val="392C69"/>
              </w:rPr>
              <w:t>от 03.03.2022 N 127-ПП)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FD5" w:rsidRDefault="002D6FD5" w:rsidP="000506DA">
            <w:pPr>
              <w:pStyle w:val="ConsPlusNormal"/>
              <w:jc w:val="right"/>
              <w:rPr>
                <w:color w:val="392C69"/>
              </w:rPr>
            </w:pPr>
          </w:p>
        </w:tc>
      </w:tr>
    </w:tbl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center"/>
      </w:pPr>
      <w:bookmarkStart w:id="11" w:name="Par245"/>
      <w:bookmarkEnd w:id="11"/>
      <w:r>
        <w:t>ЗАЯВКА</w:t>
      </w:r>
    </w:p>
    <w:p w:rsidR="002D6FD5" w:rsidRDefault="002D6FD5" w:rsidP="002D6FD5">
      <w:pPr>
        <w:pStyle w:val="ConsPlusNormal"/>
        <w:jc w:val="center"/>
      </w:pPr>
      <w:r>
        <w:t>НА ПРЕДОСТАВЛЕНИЕ СУБСИДИИ АВТОНОМНОЙ НЕКОММЕРЧЕСКОЙ</w:t>
      </w:r>
    </w:p>
    <w:p w:rsidR="002D6FD5" w:rsidRDefault="002D6FD5" w:rsidP="002D6FD5">
      <w:pPr>
        <w:pStyle w:val="ConsPlusNormal"/>
        <w:jc w:val="center"/>
      </w:pPr>
      <w:r>
        <w:t>ОРГАНИЗАЦИИ "ТУРИСТСКИЙ ИНФОРМАЦИОННЫЙ ЦЕНТР МУРМАНСКОЙ</w:t>
      </w:r>
    </w:p>
    <w:p w:rsidR="002D6FD5" w:rsidRDefault="002D6FD5" w:rsidP="002D6FD5">
      <w:pPr>
        <w:pStyle w:val="ConsPlusNormal"/>
        <w:jc w:val="center"/>
      </w:pPr>
      <w:r>
        <w:t>ОБЛАСТИ"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ind w:firstLine="540"/>
        <w:jc w:val="both"/>
      </w:pPr>
      <w:r>
        <w:t>Прошу предоставить субсидию АНО "Туристский информационный центр Мурманской области" на финансовое обеспечение затрат на функционирование АНО "Туристский информационный центр Мурманской области" в размере ______________ рублей.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 xml:space="preserve">Настоящим подтверждаю, что автономная некоммерческая организация "Туристский информационный центр Мурманской области" соответствует </w:t>
      </w:r>
      <w:hyperlink w:anchor="Par88" w:tooltip="2.3. Получатель субсидии на первое число месяца подачи заявки удовлетворяет следующим требованиям:" w:history="1">
        <w:r>
          <w:rPr>
            <w:color w:val="0000FF"/>
          </w:rPr>
          <w:t>пункту 2.3</w:t>
        </w:r>
      </w:hyperlink>
      <w:r>
        <w:t xml:space="preserve"> Порядка определения объема и предоставления субсидии из областного бюджета в виде имущественного взноса автономной некоммерческой организации "Туристский информационный центр Мурманской области".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Согласен(на) на обработку Комитетом по туризму Мурманской области персональных данных, содержащихся в представленных документах для предоставления субсидии, а также на публикацию (размещение) в сети Интернет.</w:t>
      </w:r>
    </w:p>
    <w:p w:rsidR="002D6FD5" w:rsidRDefault="002D6FD5" w:rsidP="002D6FD5">
      <w:pPr>
        <w:pStyle w:val="ConsPlusNormal"/>
        <w:spacing w:before="240"/>
        <w:ind w:firstLine="540"/>
        <w:jc w:val="both"/>
      </w:pPr>
      <w:r>
        <w:t>Достоверность представленной информации гарантирую.</w:t>
      </w:r>
    </w:p>
    <w:p w:rsidR="002D6FD5" w:rsidRDefault="002D6FD5" w:rsidP="002D6FD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0"/>
        <w:gridCol w:w="2043"/>
        <w:gridCol w:w="465"/>
        <w:gridCol w:w="2835"/>
        <w:gridCol w:w="1871"/>
      </w:tblGrid>
      <w:tr w:rsidR="002D6FD5" w:rsidTr="000506DA">
        <w:tc>
          <w:tcPr>
            <w:tcW w:w="1810" w:type="dxa"/>
          </w:tcPr>
          <w:p w:rsidR="002D6FD5" w:rsidRDefault="002D6FD5" w:rsidP="000506DA">
            <w:pPr>
              <w:pStyle w:val="ConsPlusNormal"/>
              <w:jc w:val="both"/>
            </w:pPr>
            <w:r>
              <w:t>Руководитель</w:t>
            </w:r>
          </w:p>
          <w:p w:rsidR="002D6FD5" w:rsidRDefault="002D6FD5" w:rsidP="000506DA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2043" w:type="dxa"/>
            <w:tcBorders>
              <w:bottom w:val="single" w:sz="4" w:space="0" w:color="auto"/>
            </w:tcBorders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465" w:type="dxa"/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1871" w:type="dxa"/>
          </w:tcPr>
          <w:p w:rsidR="002D6FD5" w:rsidRDefault="002D6FD5" w:rsidP="000506DA">
            <w:pPr>
              <w:pStyle w:val="ConsPlusNormal"/>
            </w:pPr>
          </w:p>
        </w:tc>
      </w:tr>
      <w:tr w:rsidR="002D6FD5" w:rsidTr="000506DA">
        <w:tc>
          <w:tcPr>
            <w:tcW w:w="1810" w:type="dxa"/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2043" w:type="dxa"/>
            <w:tcBorders>
              <w:top w:val="single" w:sz="4" w:space="0" w:color="auto"/>
            </w:tcBorders>
          </w:tcPr>
          <w:p w:rsidR="002D6FD5" w:rsidRDefault="002D6FD5" w:rsidP="000506DA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65" w:type="dxa"/>
          </w:tcPr>
          <w:p w:rsidR="002D6FD5" w:rsidRDefault="002D6FD5" w:rsidP="000506DA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D6FD5" w:rsidRDefault="002D6FD5" w:rsidP="000506DA">
            <w:pPr>
              <w:pStyle w:val="ConsPlusNormal"/>
              <w:jc w:val="center"/>
            </w:pPr>
            <w:r>
              <w:t>расшифровка подписи</w:t>
            </w:r>
          </w:p>
        </w:tc>
        <w:tc>
          <w:tcPr>
            <w:tcW w:w="1871" w:type="dxa"/>
          </w:tcPr>
          <w:p w:rsidR="002D6FD5" w:rsidRDefault="002D6FD5" w:rsidP="000506DA">
            <w:pPr>
              <w:pStyle w:val="ConsPlusNormal"/>
            </w:pPr>
          </w:p>
        </w:tc>
      </w:tr>
    </w:tbl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right"/>
        <w:outlineLvl w:val="1"/>
      </w:pPr>
      <w:r>
        <w:t>Приложение N 2</w:t>
      </w:r>
    </w:p>
    <w:p w:rsidR="002D6FD5" w:rsidRDefault="002D6FD5" w:rsidP="002D6FD5">
      <w:pPr>
        <w:pStyle w:val="ConsPlusNormal"/>
        <w:jc w:val="right"/>
      </w:pPr>
      <w:r>
        <w:t>к Порядку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Title"/>
        <w:jc w:val="center"/>
      </w:pPr>
      <w:r>
        <w:t>ПЕРЕЧЕНЬ</w:t>
      </w:r>
    </w:p>
    <w:p w:rsidR="002D6FD5" w:rsidRDefault="002D6FD5" w:rsidP="002D6FD5">
      <w:pPr>
        <w:pStyle w:val="ConsPlusTitle"/>
        <w:jc w:val="center"/>
      </w:pPr>
      <w:r>
        <w:t>НАПРАВЛЕНИЙ ЗАТРАТ (НАПРАВЛЕНИЙ РАСХОДОВАНИЯ СУБСИДИИ),</w:t>
      </w:r>
    </w:p>
    <w:p w:rsidR="002D6FD5" w:rsidRDefault="002D6FD5" w:rsidP="002D6FD5">
      <w:pPr>
        <w:pStyle w:val="ConsPlusTitle"/>
        <w:jc w:val="center"/>
      </w:pPr>
      <w:r>
        <w:t>ПОДЛЕЖАЩИХ ФИНАНСИРОВАНИЮ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center"/>
      </w:pPr>
      <w:r>
        <w:t>Исключен. - Постановление Правительства Мурманской области</w:t>
      </w:r>
    </w:p>
    <w:p w:rsidR="002D6FD5" w:rsidRDefault="002D6FD5" w:rsidP="002D6FD5">
      <w:pPr>
        <w:pStyle w:val="ConsPlusNormal"/>
        <w:jc w:val="center"/>
      </w:pPr>
      <w:r>
        <w:t>от 03.03.2022 N 127-ПП.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right"/>
        <w:outlineLvl w:val="1"/>
      </w:pPr>
      <w:r>
        <w:t>Приложение N 3</w:t>
      </w:r>
    </w:p>
    <w:p w:rsidR="002D6FD5" w:rsidRDefault="002D6FD5" w:rsidP="002D6FD5">
      <w:pPr>
        <w:pStyle w:val="ConsPlusNormal"/>
        <w:jc w:val="right"/>
      </w:pPr>
      <w:r>
        <w:t>к Порядку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center"/>
      </w:pPr>
      <w:r>
        <w:t>Исключено. - Постановление Правительства Мурманской области</w:t>
      </w:r>
    </w:p>
    <w:p w:rsidR="002D6FD5" w:rsidRDefault="002D6FD5" w:rsidP="002D6FD5">
      <w:pPr>
        <w:pStyle w:val="ConsPlusNormal"/>
        <w:jc w:val="center"/>
      </w:pPr>
      <w:r>
        <w:t>от 03.03.2022 N 127-ПП.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right"/>
        <w:outlineLvl w:val="1"/>
      </w:pPr>
      <w:r>
        <w:t>Приложение N 4</w:t>
      </w:r>
    </w:p>
    <w:p w:rsidR="002D6FD5" w:rsidRDefault="002D6FD5" w:rsidP="002D6FD5">
      <w:pPr>
        <w:pStyle w:val="ConsPlusNormal"/>
        <w:jc w:val="right"/>
      </w:pPr>
      <w:r>
        <w:t>к Порядку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center"/>
      </w:pPr>
      <w:r>
        <w:t>ФОРМА</w:t>
      </w:r>
    </w:p>
    <w:p w:rsidR="002D6FD5" w:rsidRDefault="002D6FD5" w:rsidP="002D6FD5">
      <w:pPr>
        <w:pStyle w:val="ConsPlusNormal"/>
        <w:jc w:val="center"/>
      </w:pPr>
      <w:r>
        <w:t>ОТЧЕТНОСТИ О ДОСТИЖЕНИИ РЕЗУЛЬТАТОВ ПРЕДОСТАВЛЕНИЯ СУБСИДИИ,</w:t>
      </w:r>
    </w:p>
    <w:p w:rsidR="002D6FD5" w:rsidRDefault="002D6FD5" w:rsidP="002D6FD5">
      <w:pPr>
        <w:pStyle w:val="ConsPlusNormal"/>
        <w:jc w:val="center"/>
      </w:pPr>
      <w:r>
        <w:t>ПОКАЗАТЕЛЕЙ, НЕОБХОДИМЫХ ДЛЯ ДОСТИЖЕНИЯ РЕЗУЛЬТАТОВ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center"/>
      </w:pPr>
      <w:r>
        <w:t>Исключена. - Постановление Правительства Мурманской области</w:t>
      </w:r>
    </w:p>
    <w:p w:rsidR="002D6FD5" w:rsidRDefault="002D6FD5" w:rsidP="002D6FD5">
      <w:pPr>
        <w:pStyle w:val="ConsPlusNormal"/>
        <w:jc w:val="center"/>
      </w:pPr>
      <w:r>
        <w:t>от 03.03.2022 N 127-ПП.</w:t>
      </w: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jc w:val="both"/>
      </w:pPr>
    </w:p>
    <w:p w:rsidR="002D6FD5" w:rsidRDefault="002D6FD5" w:rsidP="002D6FD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01EF" w:rsidRDefault="006E01EF">
      <w:bookmarkStart w:id="12" w:name="_GoBack"/>
      <w:bookmarkEnd w:id="12"/>
    </w:p>
    <w:sectPr w:rsidR="006E01EF">
      <w:headerReference w:type="default" r:id="rId7"/>
      <w:footerReference w:type="default" r:id="rId8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877" w:rsidRDefault="002D6FD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974877"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74877" w:rsidRDefault="002D6FD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74877" w:rsidRDefault="002D6FD5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74877" w:rsidRDefault="002D6FD5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974877" w:rsidRDefault="002D6FD5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974877"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74877" w:rsidRDefault="002D6FD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21.09.2021 N 666-ПП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16.04.2024)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опред...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74877" w:rsidRDefault="002D6FD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25.10.2024</w:t>
          </w:r>
        </w:p>
      </w:tc>
    </w:tr>
  </w:tbl>
  <w:p w:rsidR="00974877" w:rsidRDefault="002D6FD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4877" w:rsidRDefault="002D6FD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93"/>
    <w:rsid w:val="002D6FD5"/>
    <w:rsid w:val="006E01EF"/>
    <w:rsid w:val="00ED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A36BE-7930-4FF2-AB4C-163B0F91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F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6F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2D6FD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5161</Words>
  <Characters>29422</Characters>
  <Application>Microsoft Office Word</Application>
  <DocSecurity>0</DocSecurity>
  <Lines>245</Lines>
  <Paragraphs>69</Paragraphs>
  <ScaleCrop>false</ScaleCrop>
  <Company/>
  <LinksUpToDate>false</LinksUpToDate>
  <CharactersWithSpaces>34514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 Е.А.</dc:creator>
  <cp:keywords/>
  <dc:description/>
  <cp:lastModifiedBy>Черенкова Е.А.</cp:lastModifiedBy>
  <cp:revision>2</cp:revision>
  <dcterms:created xsi:type="dcterms:W3CDTF">2024-10-25T12:14:00Z</dcterms:created>
  <dcterms:modified xsi:type="dcterms:W3CDTF">2024-10-25T12:14:00Z</dcterms:modified>
</cp:coreProperties>
</file>