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27" w:rsidRDefault="00D45827">
      <w:pPr>
        <w:pStyle w:val="ConsPlusNormal"/>
        <w:jc w:val="right"/>
        <w:outlineLvl w:val="0"/>
      </w:pPr>
      <w:r>
        <w:t>Утвержден</w:t>
      </w:r>
    </w:p>
    <w:p w:rsidR="00D45827" w:rsidRDefault="00D45827">
      <w:pPr>
        <w:pStyle w:val="ConsPlusNormal"/>
        <w:jc w:val="right"/>
      </w:pPr>
      <w:r>
        <w:t>постановлением</w:t>
      </w:r>
    </w:p>
    <w:p w:rsidR="00D45827" w:rsidRDefault="00D45827">
      <w:pPr>
        <w:pStyle w:val="ConsPlusNormal"/>
        <w:jc w:val="right"/>
      </w:pPr>
      <w:r>
        <w:t>Правительства Мурманской области</w:t>
      </w:r>
    </w:p>
    <w:p w:rsidR="00D45827" w:rsidRDefault="00D45827">
      <w:pPr>
        <w:pStyle w:val="ConsPlusNormal"/>
        <w:jc w:val="right"/>
      </w:pPr>
      <w:r>
        <w:t>от 19 декабря 2023 г. N 987-ПП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</w:pPr>
      <w:r>
        <w:t>ПОРЯДОК</w:t>
      </w:r>
    </w:p>
    <w:p w:rsidR="00D45827" w:rsidRDefault="00D45827">
      <w:pPr>
        <w:pStyle w:val="ConsPlusTitle"/>
        <w:jc w:val="center"/>
      </w:pPr>
      <w:r>
        <w:t xml:space="preserve">ПРЕДОСТАВЛЕНИЯ ИЗ ОБЛАСТНОГО БЮДЖЕТА СУБСИДИИ НА </w:t>
      </w:r>
      <w:proofErr w:type="gramStart"/>
      <w:r>
        <w:t>ФИНАНСОВОЕ</w:t>
      </w:r>
      <w:proofErr w:type="gramEnd"/>
    </w:p>
    <w:p w:rsidR="00D45827" w:rsidRDefault="00D45827">
      <w:pPr>
        <w:pStyle w:val="ConsPlusTitle"/>
        <w:jc w:val="center"/>
      </w:pPr>
      <w:r>
        <w:t xml:space="preserve">ОБЕСПЕЧЕНИЕ ЗАТРАТ, СВЯЗАННЫХ С ОСУЩЕСТВЛЕНИЕМ </w:t>
      </w:r>
      <w:proofErr w:type="gramStart"/>
      <w:r>
        <w:t>УСТАВНОЙ</w:t>
      </w:r>
      <w:proofErr w:type="gramEnd"/>
    </w:p>
    <w:p w:rsidR="00D45827" w:rsidRDefault="00D45827">
      <w:pPr>
        <w:pStyle w:val="ConsPlusTitle"/>
        <w:jc w:val="center"/>
      </w:pPr>
      <w:r>
        <w:t>ДЕЯТЕЛЬНОСТИ АВТОНОМНОЙ НЕКОММЕРЧЕСКОЙ ОРГАНИЗАЦИИ</w:t>
      </w:r>
    </w:p>
    <w:p w:rsidR="00D45827" w:rsidRDefault="00D45827">
      <w:pPr>
        <w:pStyle w:val="ConsPlusTitle"/>
        <w:jc w:val="center"/>
      </w:pPr>
      <w:r>
        <w:t>"АГЕНТСТВО ТЕРРИТОРИАЛЬНОГО РАЗВИТИЯ МУРМАНСКОЙ ОБЛАСТИ"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1. Общие положения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 xml:space="preserve">1.1. Настоящий Порядок </w:t>
      </w:r>
      <w:proofErr w:type="gramStart"/>
      <w:r>
        <w:t>устанавливает условия</w:t>
      </w:r>
      <w:proofErr w:type="gramEnd"/>
      <w:r>
        <w:t xml:space="preserve"> и порядок предоставления из областного бюджета субсидии на финансовое обеспечение затрат, связанных с осуществлением уставной деятельности автономной некоммерческой организации "Агентство территориального развития Мурманской области" (далее - Порядок, субсидия, АНО "АТР МО").</w:t>
      </w:r>
    </w:p>
    <w:p w:rsidR="00D45827" w:rsidRDefault="00D45827">
      <w:pPr>
        <w:pStyle w:val="ConsPlusNormal"/>
        <w:spacing w:before="200"/>
        <w:ind w:firstLine="540"/>
        <w:jc w:val="both"/>
      </w:pPr>
      <w:bookmarkStart w:id="0" w:name="P14"/>
      <w:bookmarkEnd w:id="0"/>
      <w:r>
        <w:t xml:space="preserve">1.2. </w:t>
      </w:r>
      <w:proofErr w:type="gramStart"/>
      <w:r>
        <w:t xml:space="preserve">Целью предоставления субсидии является финансовое обеспечение затрат АНО "АТР МО", являющегося получателем субсидии (далее - Получатель субсидии), связанных с осуществлением уставной деятельности в рамках реализации мероприятий государственной </w:t>
      </w:r>
      <w:hyperlink r:id="rId5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в целях достижения соответствующих результатов и показателей, установленных </w:t>
      </w:r>
      <w:hyperlink w:anchor="P242">
        <w:r>
          <w:rPr>
            <w:color w:val="0000FF"/>
          </w:rPr>
          <w:t>приложением N 3</w:t>
        </w:r>
      </w:hyperlink>
      <w:r>
        <w:t xml:space="preserve"> к настоящему Порядку.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1.3. 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1.4.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</w:t>
      </w:r>
      <w:hyperlink r:id="rId6">
        <w:r>
          <w:rPr>
            <w:color w:val="0000FF"/>
          </w:rPr>
          <w:t>http://budget.gov.ru</w:t>
        </w:r>
      </w:hyperlink>
      <w:r>
        <w:t>) (в разделе единого портала) не позднее 15-го рабочего дня, следующего за днем принятия закона о бюджете (закона о внесении изменений в закон о бюджете).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2. Условия предоставления субсидии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2.1.1. </w:t>
      </w:r>
      <w:proofErr w:type="gramStart"/>
      <w:r>
        <w:t>Наличие согласия Получателя субсидии, а также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</w:t>
      </w:r>
      <w:proofErr w:type="gramEnd"/>
      <w:r>
        <w:t xml:space="preserve"> </w:t>
      </w:r>
      <w:proofErr w:type="gramStart"/>
      <w:r>
        <w:t xml:space="preserve">субсидии, в том числе в части достижения результатов предоставления субсидии, а также проверки в соответствии со </w:t>
      </w:r>
      <w:hyperlink r:id="rId7">
        <w:r>
          <w:rPr>
            <w:color w:val="0000FF"/>
          </w:rPr>
          <w:t>статьями 268.1</w:t>
        </w:r>
      </w:hyperlink>
      <w:r>
        <w:t xml:space="preserve"> и </w:t>
      </w:r>
      <w:hyperlink r:id="rId8">
        <w:r>
          <w:rPr>
            <w:color w:val="0000FF"/>
          </w:rPr>
          <w:t>269.2</w:t>
        </w:r>
      </w:hyperlink>
      <w:r>
        <w:t xml:space="preserve"> Бюджетного кодекса Российской Федерации органом государственного финансового контроля и на включение таких положений в соглашение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 (далее - Соглашение).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Обеспечение предоставления согласий от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капиталах), является обязанностью Получателя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2.1.2. Запрет на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бюджета Мурманской области средств иностранной валюты, за исключением операций, осуществляемых в соответствии с валютным законодательством Российской </w:t>
      </w:r>
      <w:r>
        <w:lastRenderedPageBreak/>
        <w:t>Федерации при закупке (поставке) высокотехнологичного импортного оборудования, сырья и комплектующих изделий.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2.1.3. Принятие Получателем субсидии обязательства по достижению установленных значений результата и утвержденных показателей, необходимых для достижения результата предоставления субсидии, значения которых устанавливаются в соглашении о предоставлении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2.1.4. Соответствие Получателя субсидии требованиям, установленным в </w:t>
      </w:r>
      <w:hyperlink w:anchor="P27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2.1.5. Расходование субсидии на цели, указанные в </w:t>
      </w:r>
      <w:hyperlink w:anchor="P14">
        <w:r>
          <w:rPr>
            <w:color w:val="0000FF"/>
          </w:rPr>
          <w:t>пункте 1.2</w:t>
        </w:r>
      </w:hyperlink>
      <w:r>
        <w:t xml:space="preserve"> настоящего Порядка, по направлениям расходов, установленным в </w:t>
      </w:r>
      <w:hyperlink w:anchor="P192">
        <w:r>
          <w:rPr>
            <w:color w:val="0000FF"/>
          </w:rPr>
          <w:t>приложении N 2</w:t>
        </w:r>
      </w:hyperlink>
      <w:r>
        <w:t xml:space="preserve"> к настоящему Порядку, в соответствии с </w:t>
      </w:r>
      <w:hyperlink w:anchor="P146">
        <w:r>
          <w:rPr>
            <w:color w:val="0000FF"/>
          </w:rPr>
          <w:t>заявкой</w:t>
        </w:r>
      </w:hyperlink>
      <w:r>
        <w:t xml:space="preserve"> на получение субсидии согласно приложению N 1 к настоящему Порядку.</w:t>
      </w:r>
    </w:p>
    <w:p w:rsidR="00D45827" w:rsidRDefault="00D45827">
      <w:pPr>
        <w:pStyle w:val="ConsPlusNormal"/>
        <w:spacing w:before="200"/>
        <w:ind w:firstLine="540"/>
        <w:jc w:val="both"/>
      </w:pPr>
      <w:bookmarkStart w:id="1" w:name="P27"/>
      <w:bookmarkEnd w:id="1"/>
      <w:r>
        <w:t>2.2. Требования, которым должен соответствовать Получатель субсидии на дату не ранее 1-го числа месяца, предшествующего дате подачи заявки: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2.2.1. Отсутствие у Получателя субсидии: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просроченной задолженности по возврату в областной бюджет субсидий, бюджетных инвестиций, предоставленных в том числе - в соответствии с иными правовыми актами, а также иной просроченной (неурегулированной) задолженности перед областным бюджетом.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2.2.2. Отсутствие Получателя субсидии в реестре недобросовестных поставщиков (подрядчиков, исполнителей), </w:t>
      </w:r>
      <w:proofErr w:type="gramStart"/>
      <w:r>
        <w:t>ведение</w:t>
      </w:r>
      <w:proofErr w:type="gramEnd"/>
      <w:r>
        <w:t xml:space="preserve"> которого осуществляется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2.2.3.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2.2.4. </w:t>
      </w:r>
      <w:proofErr w:type="gramStart"/>
      <w:r>
        <w:t>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</w:r>
      <w:proofErr w:type="gramEnd"/>
      <w:r>
        <w:t xml:space="preserve"> совокупности превышает 25 процентов.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2.2.5.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14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3. Порядок предоставления субсидии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bookmarkStart w:id="2" w:name="P38"/>
      <w:bookmarkEnd w:id="2"/>
      <w:r>
        <w:t>3.1. Для получения субсидии Получатель субсидии представляет в Министерство документы: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3.1.1. </w:t>
      </w:r>
      <w:hyperlink w:anchor="P146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3.1.3. Письменное согласие Получателя субсидии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в соответствии со </w:t>
      </w:r>
      <w:hyperlink r:id="rId10">
        <w:r>
          <w:rPr>
            <w:color w:val="0000FF"/>
          </w:rPr>
          <w:t>статьями 268.1</w:t>
        </w:r>
      </w:hyperlink>
      <w:r>
        <w:t xml:space="preserve"> и </w:t>
      </w:r>
      <w:hyperlink r:id="rId11">
        <w:r>
          <w:rPr>
            <w:color w:val="0000FF"/>
          </w:rPr>
          <w:t>269.2</w:t>
        </w:r>
      </w:hyperlink>
      <w:r>
        <w:t xml:space="preserve"> Бюджетного кодекса Российской Федерации органами государственного финансового контроля (далее - проверки).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lastRenderedPageBreak/>
        <w:t>3.1.4.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Если заявка на рассмотрение субсидии подана не в срочном порядке, указанные документы могут запрашиваться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указанные документы.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3.1.5. Финансово-экономические расчеты с документами, обосновывающими стоимость работ, услуг, приобретаемых товаров.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3.2. Министерство в течение 10 (десяти) рабочих дней со дня поступления документов, указанных в </w:t>
      </w:r>
      <w:hyperlink w:anchor="P38">
        <w:r>
          <w:rPr>
            <w:color w:val="0000FF"/>
          </w:rPr>
          <w:t>пункте 3.1</w:t>
        </w:r>
      </w:hyperlink>
      <w:r>
        <w:t xml:space="preserve"> настоящего Порядка, рассматривает документы на предмет соответствия требованиям, указанным в </w:t>
      </w:r>
      <w:hyperlink w:anchor="P27">
        <w:r>
          <w:rPr>
            <w:color w:val="0000FF"/>
          </w:rPr>
          <w:t>пункте 2.2</w:t>
        </w:r>
      </w:hyperlink>
      <w:r>
        <w:t>, и обоснованности объемов средств, заявленных по направлениям расходов, и принимает решение о предоставлении или отказе в предоставлении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3.3. Рассмотрение документов проводится комиссией, сформированной приказом Министерства, результаты оформляются протоколом.</w:t>
      </w:r>
    </w:p>
    <w:p w:rsidR="00D45827" w:rsidRDefault="00D45827">
      <w:pPr>
        <w:pStyle w:val="ConsPlusNormal"/>
        <w:spacing w:before="200"/>
        <w:ind w:firstLine="540"/>
        <w:jc w:val="both"/>
      </w:pPr>
      <w:bookmarkStart w:id="3" w:name="P46"/>
      <w:bookmarkEnd w:id="3"/>
      <w:r>
        <w:t>3.4. В случае отсутствия отдельных документов и (или) при наличии иных замечаний Министерство в течение 3 (трех) рабочих дней, следующих за днем окончания рассмотрения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3.5. Основаниями для отказа в предоставлении субсидии являются: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- несоответствие представленных Получателем субсидии документов требованиям, установленным </w:t>
      </w:r>
      <w:hyperlink w:anchor="P38">
        <w:r>
          <w:rPr>
            <w:color w:val="0000FF"/>
          </w:rPr>
          <w:t>пунктом 3.1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установление факта недостоверности информации, содержащейся в документах, представленных Получателем субсидии;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недостаточный объем бюджетных ассигнований на соответствующий финансовый год;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27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необоснованность финансово-экономических расчетов.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3.6. После устранения причин, послуживших основанием для отказа в предоставлении субсидии, Получатель субсидии вправе повторно обратиться в Министерство за получением субсидии. Повторное рассмотрение документов на предоставление субсидии осуществляется по правилам, установленным в </w:t>
      </w:r>
      <w:hyperlink w:anchor="P38">
        <w:r>
          <w:rPr>
            <w:color w:val="0000FF"/>
          </w:rPr>
          <w:t>пунктах 3.1</w:t>
        </w:r>
      </w:hyperlink>
      <w:r>
        <w:t xml:space="preserve"> - </w:t>
      </w:r>
      <w:hyperlink w:anchor="P46">
        <w:r>
          <w:rPr>
            <w:color w:val="0000FF"/>
          </w:rPr>
          <w:t>3.4</w:t>
        </w:r>
      </w:hyperlink>
      <w:r>
        <w:t xml:space="preserve"> настоящего Порядка.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3.7. Субсидия носит целевой характер и не может быть использована на цели и по направлениям расходов, не соответствующим целям, указанным в </w:t>
      </w:r>
      <w:hyperlink w:anchor="P14">
        <w:r>
          <w:rPr>
            <w:color w:val="0000FF"/>
          </w:rPr>
          <w:t>пункте 1.2</w:t>
        </w:r>
      </w:hyperlink>
      <w:r>
        <w:t xml:space="preserve"> настоящего Порядка, и направлениям расходов, указанным в </w:t>
      </w:r>
      <w:hyperlink w:anchor="P192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3.8. Министерство при положительном рассмотрении документов комиссией в течение 10 рабочих дней со дня подписания протокола заключает Соглашение о предоставлении субсидии с Получателем субсидии по форме, утвержденной Министерством финансов Мурманской области.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3.9. Соглашение должно включать следующие обязательства: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а) об обеспечении соблюдения финансового плана доходов и расходов и сметы расходов;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б)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lastRenderedPageBreak/>
        <w:t>в)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г)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3.10. Изменение Соглашения допускается путем заключения дополнительного соглашения.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Дополнительное соглашение, в том числе дополнительное соглашение о расторжении Соглашения о предоставлении субсидии, заключается в соответствии с типовой формой, утвержденной Министерством финансов Мурманской области.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3.11. Получатель субсидии может перераспределять средства субсидии между направлениями расходов, подлежащими финансированию, при условии заключения дополнительного соглашения к Соглашению о предоставлении субсидии.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4.1. Субсидия предоставляется Получателю субсидии в соответствии со сводной бюджетной росписью областного бюджета, в пределах лимитов бюджетных обязательств, предусмотренных Министерству.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4.2.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 </w:t>
      </w:r>
      <w:proofErr w:type="gramStart"/>
      <w:r>
        <w:t>с даты заключения</w:t>
      </w:r>
      <w:proofErr w:type="gramEnd"/>
      <w:r>
        <w:t xml:space="preserve"> Соглашения.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4.3. </w:t>
      </w: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12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4.4.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5. Результат предоставления субсидии и показатели,</w:t>
      </w:r>
    </w:p>
    <w:p w:rsidR="00D45827" w:rsidRDefault="00D45827">
      <w:pPr>
        <w:pStyle w:val="ConsPlusTitle"/>
        <w:jc w:val="center"/>
      </w:pPr>
      <w:r>
        <w:t>необходимые для достижения результатов предоставления</w:t>
      </w:r>
    </w:p>
    <w:p w:rsidR="00D45827" w:rsidRDefault="00D45827">
      <w:pPr>
        <w:pStyle w:val="ConsPlusTitle"/>
        <w:jc w:val="center"/>
      </w:pPr>
      <w:r>
        <w:t>субсидии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 xml:space="preserve">5.1. </w:t>
      </w:r>
      <w:proofErr w:type="gramStart"/>
      <w:r>
        <w:t>Результатом предоставления субсидии являются оказанные Получателем субсидии на конец отчетного года услуги по пространственному и территориальному развитию Мурманской области, повышению эффективности управления территориями и объектами недвижимости на территории Мурманской области, социокультурному программированию, направленному на повышение качества жизни населения Мурманской области и вовлечение граждан в процессы территориального развития путем проведения общественных обсуждений, семинаров, лекций, и иных аналогичных мероприятий.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Определение результатов предоставления субсидии осуществляется исходя из стопроцентного достижения на 31 декабря отчетного года значений показателей, необходимых для достижения результата предоставления субсидии, установленных в соответствии с </w:t>
      </w:r>
      <w:hyperlink w:anchor="P79">
        <w:r>
          <w:rPr>
            <w:color w:val="0000FF"/>
          </w:rPr>
          <w:t>пунктом 5.3</w:t>
        </w:r>
      </w:hyperlink>
      <w:r>
        <w:t xml:space="preserve"> настоящего Порядка.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5.2. </w:t>
      </w:r>
      <w:hyperlink w:anchor="P242">
        <w:r>
          <w:rPr>
            <w:color w:val="0000FF"/>
          </w:rPr>
          <w:t>Перечень</w:t>
        </w:r>
      </w:hyperlink>
      <w:r>
        <w:t xml:space="preserve"> показателей, необходимых для достижения результата предоставления субсидии, установлен приложением N 3 к настоящему Порядку.</w:t>
      </w:r>
    </w:p>
    <w:p w:rsidR="00D45827" w:rsidRDefault="00D45827">
      <w:pPr>
        <w:pStyle w:val="ConsPlusNormal"/>
        <w:spacing w:before="200"/>
        <w:ind w:firstLine="540"/>
        <w:jc w:val="both"/>
      </w:pPr>
      <w:bookmarkStart w:id="4" w:name="P79"/>
      <w:bookmarkEnd w:id="4"/>
      <w:r>
        <w:lastRenderedPageBreak/>
        <w:t>5.3. Значения результатов предоставления субсидии с указанием точной даты завершения и показателей, необходимых для их достижения, устанавливаются в Соглашении.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6. Требования к отчетности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 xml:space="preserve">6.1. </w:t>
      </w:r>
      <w:proofErr w:type="gramStart"/>
      <w:r>
        <w:t>Получатель субсидии ежеквартально не позднее 10-го рабочего дня месяца, следующего за отчетным кварталом, представляет в Министерство отчет о расходовании средств субсидии и о достижении значений показателей, необходимых для достижения результата предоставления субсидии,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показателей, необходимых для достижения результата предоставления</w:t>
      </w:r>
      <w:proofErr w:type="gramEnd"/>
      <w:r>
        <w:t xml:space="preserve">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proofErr w:type="gramStart"/>
      <w:r>
        <w:t>К отчету прилагаются копии договоров, заключенных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поставку товаров, выполнение работ, оказание услуг, подтверждающих использование средств субсидии, заверенные подписями руководителя и главного бухгалтера Получателя субсидии.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В случае отклонения от плановых значений показателей, необходимых для достижения результата предоставления субсидии, в отчете о достижении значений показателей, необходимых для достижения результата предоставления субсидии, должна быть отражена информация о причинах указанного отклонения.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6.2. Министерство также имеет право установить в Соглашении порядок, сроки и формы представления Получателем субсидии дополнительной отчетности.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  <w:outlineLvl w:val="1"/>
      </w:pPr>
      <w:r>
        <w:t>7. Порядок осуществления контроля (мониторинга)</w:t>
      </w:r>
    </w:p>
    <w:p w:rsidR="00D45827" w:rsidRDefault="00D45827">
      <w:pPr>
        <w:pStyle w:val="ConsPlusTitle"/>
        <w:jc w:val="center"/>
      </w:pPr>
      <w:r>
        <w:t>за соблюдением порядка и условий предоставления субсидии</w:t>
      </w:r>
    </w:p>
    <w:p w:rsidR="00D45827" w:rsidRDefault="00D45827">
      <w:pPr>
        <w:pStyle w:val="ConsPlusTitle"/>
        <w:jc w:val="center"/>
      </w:pPr>
      <w:r>
        <w:t>и ответственности за их нарушение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 xml:space="preserve">7.1. Министерство проводит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- проверки в соответствии со </w:t>
      </w:r>
      <w:hyperlink r:id="rId13">
        <w:r>
          <w:rPr>
            <w:color w:val="0000FF"/>
          </w:rPr>
          <w:t>статьями 268.1</w:t>
        </w:r>
      </w:hyperlink>
      <w:r>
        <w:t xml:space="preserve"> и </w:t>
      </w:r>
      <w:hyperlink r:id="rId14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по результатам которых составляют акты (справки) о проведении проверок (далее - акты (справки)).</w:t>
      </w:r>
    </w:p>
    <w:p w:rsidR="00D45827" w:rsidRDefault="00D45827">
      <w:pPr>
        <w:pStyle w:val="ConsPlusNormal"/>
        <w:spacing w:before="20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предоставления субсидии,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15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7.2. Возврат субсидии осуществляется Получателем субсидии в следующих случаях: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а) нарушения условий предоставления субсидии;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б)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определенные </w:t>
      </w:r>
      <w:hyperlink w:anchor="P14">
        <w:r>
          <w:rPr>
            <w:color w:val="0000FF"/>
          </w:rPr>
          <w:t>пунктом 1.2</w:t>
        </w:r>
      </w:hyperlink>
      <w:r>
        <w:t xml:space="preserve"> настоящего Порядка и направления расходов, указанных в </w:t>
      </w:r>
      <w:hyperlink w:anchor="P192">
        <w:r>
          <w:rPr>
            <w:color w:val="0000FF"/>
          </w:rPr>
          <w:t>приложении N 2</w:t>
        </w:r>
      </w:hyperlink>
      <w:r>
        <w:t xml:space="preserve"> к настоящему Порядку;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в) недостижения Получателем субсидии результата предоставления субсидии и показателей, указанных в </w:t>
      </w:r>
      <w:hyperlink w:anchor="P242">
        <w:r>
          <w:rPr>
            <w:color w:val="0000FF"/>
          </w:rPr>
          <w:t>приложении N 3</w:t>
        </w:r>
      </w:hyperlink>
      <w:r>
        <w:t xml:space="preserve"> к настоящему Порядку, необходимых для достижения </w:t>
      </w:r>
      <w:r>
        <w:lastRenderedPageBreak/>
        <w:t>результата предоставления субсидии;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г) нецелевого использования средств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В случае выявления при проведении проверок Министерством нарушений Получателем субсидии условий и (или) целей их предоставления Министерство одновременно с подписанием акта (справки) направляет Получателю субсидии уведомление о нарушениях условий и (или) целей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proofErr w:type="gramStart"/>
      <w:r>
        <w:t xml:space="preserve">В случае неустранения нарушений в установленные в уведомлении сроки Министерство в течение 7 (семи) рабочих дней со дня истечения указанных сроков принимает решение о возврате в бюджет средств субсидии, полученных получателем субсидии, в форме приказа Министерства и в сроки, указанные в </w:t>
      </w:r>
      <w:hyperlink w:anchor="P131">
        <w:r>
          <w:rPr>
            <w:color w:val="0000FF"/>
          </w:rPr>
          <w:t>пункте 7.5.1</w:t>
        </w:r>
      </w:hyperlink>
      <w:r>
        <w:t xml:space="preserve"> настоящего Порядка, направляет копии указанного приказа Получателю субсидии вместе с требованием, в котором предусматриваются:</w:t>
      </w:r>
      <w:proofErr w:type="gramEnd"/>
    </w:p>
    <w:p w:rsidR="00D45827" w:rsidRDefault="00D45827">
      <w:pPr>
        <w:pStyle w:val="ConsPlusNormal"/>
        <w:spacing w:before="200"/>
        <w:ind w:firstLine="540"/>
        <w:jc w:val="both"/>
      </w:pPr>
      <w:r>
        <w:t>- подлежащая возврату в бюджет сумма денежных средств, а также сроки ее возврата;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код бюджетной классификации Российской Федерации, по которому должен быть осуществлен возврат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7.3. В случае формирования на конец финансового года остатков средств субсидии Получатель субсидии не позднее 20 января года, следующего за годом предоставления субсидии, вправе обратиться в Министерство с обращением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По результатам рассмотрения вопроса о причинах формирования остатков субсидии Министерство принимает решение о наличии или отсутствии потребности получателя в неиспользованном остатке и согласовывает его с Министерством финансов Мурманской области.</w:t>
      </w:r>
    </w:p>
    <w:p w:rsidR="00D45827" w:rsidRDefault="00D45827">
      <w:pPr>
        <w:pStyle w:val="ConsPlusNormal"/>
        <w:spacing w:before="20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16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 xml:space="preserve">и отсутствии в них потребности подлежит согласованию с Министерством финансов Мурманской области в порядке и сроки, установленные </w:t>
      </w:r>
      <w:hyperlink r:id="rId17">
        <w:r>
          <w:rPr>
            <w:color w:val="0000FF"/>
          </w:rPr>
          <w:t>Порядком</w:t>
        </w:r>
      </w:hyperlink>
      <w:r>
        <w:t xml:space="preserve"> принятия и согласования решений о наличии потребности в остатках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7.4. Возврат субсидии осуществляется получателем субсидии в следующих случаях: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7.4.1. В случае </w:t>
      </w:r>
      <w:proofErr w:type="gramStart"/>
      <w:r>
        <w:t>выявления фактов нецелевого использования средств субсидии</w:t>
      </w:r>
      <w:proofErr w:type="gramEnd"/>
      <w:r>
        <w:t xml:space="preserve"> субсидия подлежит возврату в бюджет Мурманской области в объеме, равном сумме нецелевого использования.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7.4.2. В случае </w:t>
      </w:r>
      <w:proofErr w:type="gramStart"/>
      <w:r>
        <w:t>выявления нарушения условий предоставления субсидии</w:t>
      </w:r>
      <w:proofErr w:type="gramEnd"/>
      <w:r>
        <w:t xml:space="preserve"> субсидия возвращается в полном объеме.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7.4.3.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субсидия подлежит возврату в бюджет Мурманской области в объеме, равном неиспользованному остатку.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7.4.4. В случае недостижения показателей, необходимых для достижения результата предоставления субсидии (целевых показателей), установленных в Соглашении, объем средств, подлежащих возврату в областной бюджет, рассчитывается по следующей формуле: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t>возврата = (Vсубсидии x k x p / n) x 0,05, где: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t>субсидии - объем предоставленной субсидии,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lastRenderedPageBreak/>
        <w:t>k - коэффициент возврата субсидии,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p - количество показателей, установленных в Соглашении, по которым не достигнуты целевые значения,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n - общее количество показателей, установленных в Соглашении.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1143000" cy="2571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Di - индекс, отражающий уровень недостижения i-го показателя использования субсидии.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При расчете коэффициента возврата субсидии используются только положительные значения индекса, отражающего уровень недостижения i-го показателя.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Di = 1 - Ti / Si, где: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Ti - фактически достигнутое значение i-го показателя,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Si - плановое значение i-го показателя, установленного в Соглашении.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7.5. Возврат субсидии в случаях отсутствия подтверждения наличия потребности в неиспользованных остатках и (или) нарушения Получателем субсидии целей (направлений), условий и порядка ее предоставления и (или) представления недостоверных сведений, которые выявлены по фактам проверок, проведенных Министерством, и которые повлекли необоснованное получение субсидии, осуществляется Получателем субсидии в следующем порядке:</w:t>
      </w:r>
    </w:p>
    <w:p w:rsidR="00D45827" w:rsidRDefault="00D45827">
      <w:pPr>
        <w:pStyle w:val="ConsPlusNormal"/>
        <w:spacing w:before="200"/>
        <w:ind w:firstLine="540"/>
        <w:jc w:val="both"/>
      </w:pPr>
      <w:bookmarkStart w:id="5" w:name="P131"/>
      <w:bookmarkEnd w:id="5"/>
      <w:r>
        <w:t>7.5.1. В течение 10 (десяти)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7.5.2. Получатель субсидии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7.5.3. При отказе Получателя субсидии от добровольного возврата средств областного бюджета в установленные сроки эти средства взыскиваются в судебном порядке.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right"/>
        <w:outlineLvl w:val="1"/>
      </w:pPr>
      <w:r>
        <w:t>Приложение N 1</w:t>
      </w:r>
    </w:p>
    <w:p w:rsidR="00D45827" w:rsidRDefault="00D45827">
      <w:pPr>
        <w:pStyle w:val="ConsPlusNormal"/>
        <w:jc w:val="right"/>
      </w:pPr>
      <w:r>
        <w:t>к Порядку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right"/>
      </w:pPr>
      <w:r>
        <w:t>В Министерство развития</w:t>
      </w:r>
    </w:p>
    <w:p w:rsidR="00D45827" w:rsidRDefault="00D45827">
      <w:pPr>
        <w:pStyle w:val="ConsPlusNormal"/>
        <w:jc w:val="right"/>
      </w:pPr>
      <w:r>
        <w:t>Арктики и экономики</w:t>
      </w:r>
    </w:p>
    <w:p w:rsidR="00D45827" w:rsidRDefault="00D45827">
      <w:pPr>
        <w:pStyle w:val="ConsPlusNormal"/>
        <w:jc w:val="right"/>
      </w:pPr>
      <w:r>
        <w:t>Мурманской области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center"/>
      </w:pPr>
      <w:bookmarkStart w:id="6" w:name="P146"/>
      <w:bookmarkEnd w:id="6"/>
      <w:r>
        <w:t>ЗАЯВКА</w:t>
      </w:r>
    </w:p>
    <w:p w:rsidR="00D45827" w:rsidRDefault="00D45827">
      <w:pPr>
        <w:pStyle w:val="ConsPlusNormal"/>
        <w:jc w:val="center"/>
      </w:pPr>
      <w:r>
        <w:t>НА ПРЕДОСТАВЛЕНИЕ СУБСИДИИ АВТОНОМНОЙ НЕКОММЕРЧЕСКОЙ</w:t>
      </w:r>
    </w:p>
    <w:p w:rsidR="00D45827" w:rsidRDefault="00D45827">
      <w:pPr>
        <w:pStyle w:val="ConsPlusNormal"/>
        <w:jc w:val="center"/>
      </w:pPr>
      <w:r>
        <w:t>ОРГАНИЗАЦИИ "АГЕНТСТВО ТЕРРИТОРИАЛЬНОГО РАЗВИТИЯ МУРМАНСКОЙ</w:t>
      </w:r>
    </w:p>
    <w:p w:rsidR="00D45827" w:rsidRDefault="00D45827">
      <w:pPr>
        <w:pStyle w:val="ConsPlusNormal"/>
        <w:jc w:val="center"/>
      </w:pPr>
      <w:r>
        <w:t>ОБЛАСТИ" НА ФИНАНСОВОЕ ОБЕСПЕЧЕНИЕ РАСХОДОВ, СВЯЗАННЫХ</w:t>
      </w:r>
    </w:p>
    <w:p w:rsidR="00D45827" w:rsidRDefault="00D45827">
      <w:pPr>
        <w:pStyle w:val="ConsPlusNormal"/>
        <w:jc w:val="center"/>
      </w:pPr>
      <w:r>
        <w:t>С УСТАВНОЙ ДЕЯТЕЛЬНОСТЬЮ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Прошу предоставить субсидию автономной некоммерческой организации "Агентство территориального развития Мурманской области" на финансовое обеспечение расходов, связанных с уставной деятельностью.</w:t>
      </w:r>
    </w:p>
    <w:p w:rsidR="00D45827" w:rsidRDefault="00D458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42"/>
        <w:gridCol w:w="3458"/>
      </w:tblGrid>
      <w:tr w:rsidR="00D45827">
        <w:tc>
          <w:tcPr>
            <w:tcW w:w="794" w:type="dxa"/>
          </w:tcPr>
          <w:p w:rsidR="00D45827" w:rsidRDefault="00D4582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42" w:type="dxa"/>
          </w:tcPr>
          <w:p w:rsidR="00D45827" w:rsidRDefault="00D45827">
            <w:pPr>
              <w:pStyle w:val="ConsPlusNormal"/>
              <w:jc w:val="center"/>
            </w:pPr>
            <w:r>
              <w:t>Направление расходов</w:t>
            </w:r>
          </w:p>
        </w:tc>
        <w:tc>
          <w:tcPr>
            <w:tcW w:w="3458" w:type="dxa"/>
          </w:tcPr>
          <w:p w:rsidR="00D45827" w:rsidRDefault="00D45827">
            <w:pPr>
              <w:pStyle w:val="ConsPlusNormal"/>
              <w:jc w:val="center"/>
            </w:pPr>
            <w:r>
              <w:t>Размер субсидии (рублей)</w:t>
            </w:r>
          </w:p>
        </w:tc>
      </w:tr>
      <w:tr w:rsidR="00D45827">
        <w:tc>
          <w:tcPr>
            <w:tcW w:w="794" w:type="dxa"/>
          </w:tcPr>
          <w:p w:rsidR="00D45827" w:rsidRDefault="00D458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</w:tcPr>
          <w:p w:rsidR="00D45827" w:rsidRDefault="00D45827">
            <w:pPr>
              <w:pStyle w:val="ConsPlusNormal"/>
            </w:pPr>
          </w:p>
        </w:tc>
        <w:tc>
          <w:tcPr>
            <w:tcW w:w="3458" w:type="dxa"/>
          </w:tcPr>
          <w:p w:rsidR="00D45827" w:rsidRDefault="00D45827">
            <w:pPr>
              <w:pStyle w:val="ConsPlusNormal"/>
            </w:pPr>
          </w:p>
        </w:tc>
      </w:tr>
      <w:tr w:rsidR="00D45827">
        <w:tc>
          <w:tcPr>
            <w:tcW w:w="794" w:type="dxa"/>
          </w:tcPr>
          <w:p w:rsidR="00D45827" w:rsidRDefault="00D45827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742" w:type="dxa"/>
          </w:tcPr>
          <w:p w:rsidR="00D45827" w:rsidRDefault="00D45827">
            <w:pPr>
              <w:pStyle w:val="ConsPlusNormal"/>
            </w:pPr>
          </w:p>
        </w:tc>
        <w:tc>
          <w:tcPr>
            <w:tcW w:w="3458" w:type="dxa"/>
          </w:tcPr>
          <w:p w:rsidR="00D45827" w:rsidRDefault="00D45827">
            <w:pPr>
              <w:pStyle w:val="ConsPlusNormal"/>
            </w:pPr>
          </w:p>
        </w:tc>
      </w:tr>
    </w:tbl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ind w:firstLine="540"/>
        <w:jc w:val="both"/>
      </w:pPr>
      <w:r>
        <w:t>Общий объем субсидии составляет _____________________ рублей.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Настоящим подтверждаю, что на первое число месяца, предшествующего месяцу, в котором заключается Соглашение о предоставлении из областного бюджета субсидии, АНО "Агентство территориального развития Мурманской области":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не находится в стадии реорганизации, ликвидации,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- не находится в реестре недобросовестных поставщиков (подрядчиков, исполнителей), ведение которого осуществляется в соответствии с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- не имеет просроченной задолженности по возврату в областной бюджет бюджетной системы Российской Федерации, из которого планируется предоставление субсидии,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субсидии;</w:t>
      </w:r>
    </w:p>
    <w:p w:rsidR="00D45827" w:rsidRDefault="00D45827">
      <w:pPr>
        <w:pStyle w:val="ConsPlusNormal"/>
        <w:spacing w:before="200"/>
        <w:ind w:firstLine="540"/>
        <w:jc w:val="both"/>
      </w:pPr>
      <w:proofErr w:type="gramStart"/>
      <w: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</w:t>
      </w:r>
      <w:proofErr w:type="gramEnd"/>
      <w:r>
        <w:t xml:space="preserve"> 25 процентов;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14">
        <w:r>
          <w:rPr>
            <w:color w:val="0000FF"/>
          </w:rPr>
          <w:t>пунктом 1.2</w:t>
        </w:r>
      </w:hyperlink>
      <w:r>
        <w:t xml:space="preserve"> Порядка.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>Достоверность представленной информации гарантирую.</w:t>
      </w:r>
    </w:p>
    <w:p w:rsidR="00D45827" w:rsidRDefault="00D45827">
      <w:pPr>
        <w:pStyle w:val="ConsPlusNormal"/>
        <w:spacing w:before="200"/>
        <w:ind w:firstLine="540"/>
        <w:jc w:val="both"/>
      </w:pPr>
      <w:r>
        <w:t xml:space="preserve">Приложения: документы в соответствии с </w:t>
      </w:r>
      <w:hyperlink w:anchor="P38">
        <w:r>
          <w:rPr>
            <w:color w:val="0000FF"/>
          </w:rPr>
          <w:t>разделом 3.1</w:t>
        </w:r>
      </w:hyperlink>
      <w:r>
        <w:t xml:space="preserve"> Порядка.</w:t>
      </w:r>
    </w:p>
    <w:p w:rsidR="00D45827" w:rsidRDefault="00D4582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9"/>
        <w:gridCol w:w="2489"/>
        <w:gridCol w:w="450"/>
        <w:gridCol w:w="3946"/>
      </w:tblGrid>
      <w:tr w:rsidR="00D45827"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27" w:rsidRDefault="00D45827">
            <w:pPr>
              <w:pStyle w:val="ConsPlusNormal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</w:pP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27" w:rsidRDefault="00D45827">
            <w:pPr>
              <w:pStyle w:val="ConsPlusNormal"/>
            </w:pPr>
          </w:p>
        </w:tc>
      </w:tr>
      <w:tr w:rsidR="00D45827"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</w:pP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D45827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827" w:rsidRDefault="00D45827">
            <w:pPr>
              <w:pStyle w:val="ConsPlusNormal"/>
              <w:jc w:val="both"/>
            </w:pPr>
            <w:r>
              <w:t>М.П.</w:t>
            </w:r>
          </w:p>
        </w:tc>
      </w:tr>
    </w:tbl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right"/>
        <w:outlineLvl w:val="1"/>
      </w:pPr>
      <w:r>
        <w:t>Приложение N 2</w:t>
      </w:r>
    </w:p>
    <w:p w:rsidR="00D45827" w:rsidRDefault="00D45827">
      <w:pPr>
        <w:pStyle w:val="ConsPlusNormal"/>
        <w:jc w:val="right"/>
      </w:pPr>
      <w:r>
        <w:t>к Порядку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</w:pPr>
      <w:bookmarkStart w:id="7" w:name="P192"/>
      <w:bookmarkEnd w:id="7"/>
      <w:r>
        <w:t>ПЕРЕЧЕНЬ</w:t>
      </w:r>
    </w:p>
    <w:p w:rsidR="00D45827" w:rsidRDefault="00D45827">
      <w:pPr>
        <w:pStyle w:val="ConsPlusTitle"/>
        <w:jc w:val="center"/>
      </w:pPr>
      <w:r>
        <w:t>НАПРАВЛЕНИЙ РАСХОДОВ, ИСТОЧНИКОМ ФИНАНСОВОГО ОБЕСПЕЧЕНИЯ</w:t>
      </w:r>
    </w:p>
    <w:p w:rsidR="00D45827" w:rsidRDefault="00D45827">
      <w:pPr>
        <w:pStyle w:val="ConsPlusTitle"/>
        <w:jc w:val="center"/>
      </w:pPr>
      <w:r>
        <w:t>КОТОРЫХ ЯВЛЯЕТСЯ СУБСИДИЯ НА ФИНАНСОВОЕ ОБЕСПЕЧЕНИЕ ЗАТРАТ</w:t>
      </w:r>
    </w:p>
    <w:p w:rsidR="00D45827" w:rsidRDefault="00D45827">
      <w:pPr>
        <w:pStyle w:val="ConsPlusTitle"/>
        <w:jc w:val="center"/>
      </w:pPr>
      <w:r>
        <w:t xml:space="preserve">АНО "АГЕНТСТВО ТЕРРИТОРИАЛЬНОГО РАЗВИТИЯ </w:t>
      </w:r>
      <w:proofErr w:type="gramStart"/>
      <w:r>
        <w:t>МУРМАНСКОЙ</w:t>
      </w:r>
      <w:proofErr w:type="gramEnd"/>
    </w:p>
    <w:p w:rsidR="00D45827" w:rsidRDefault="00D45827">
      <w:pPr>
        <w:pStyle w:val="ConsPlusTitle"/>
        <w:jc w:val="center"/>
      </w:pPr>
      <w:r>
        <w:t xml:space="preserve">ОБЛАСТИ", </w:t>
      </w:r>
      <w:proofErr w:type="gramStart"/>
      <w:r>
        <w:t>СВЯЗАННЫХ</w:t>
      </w:r>
      <w:proofErr w:type="gramEnd"/>
      <w:r>
        <w:t xml:space="preserve"> С ОСУЩЕСТВЛЕНИЕМ УСТАВНОЙ ДЕЯТЕЛЬНОСТИ</w:t>
      </w:r>
    </w:p>
    <w:p w:rsidR="00D45827" w:rsidRDefault="00D458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34"/>
      </w:tblGrid>
      <w:tr w:rsidR="00D45827">
        <w:tc>
          <w:tcPr>
            <w:tcW w:w="624" w:type="dxa"/>
            <w:vAlign w:val="center"/>
          </w:tcPr>
          <w:p w:rsidR="00D45827" w:rsidRDefault="00D4582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34" w:type="dxa"/>
            <w:vAlign w:val="center"/>
          </w:tcPr>
          <w:p w:rsidR="00D45827" w:rsidRDefault="00D45827">
            <w:pPr>
              <w:pStyle w:val="ConsPlusNormal"/>
              <w:jc w:val="center"/>
            </w:pPr>
            <w:r>
              <w:t>Наименование расходов, подлежащих финансовому обеспечению за счет субсидии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оплату труда (включая уплату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болезней, стимулирующие выплаты)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аренду помещений (включая затраты на аренду офисных помещений, аренду земельных участков и сооружений)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услуги связи, в том числе почтовой, и Интернет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услуги по содержанию имущества (включая коммунальные услуги, содержание зданий (помещений) и прочие расходы)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информационное сопровождение деятельности (включая разработку и содержание сайтов, социальных сетей, дизайн и печать полиграфической продукции, организацию и (или) участие в мероприятиях направленных на достижение целей)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материально-техническое обеспечение (включая расходные и вспомогательные материалы к компьютерному оборудованию и оргтехнике, расходы на канцелярские товары и периодические издания, расходы на хозяйственный инвентарь, приобретение мебели и бытовой техники)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программное обеспечение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в сфере информационных технологий, включая справочно-правовые системы и ИТ-сопровождение (работы для поддержания ИТ-инфраструктуры компании в рабочем состоянии)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proofErr w:type="gramStart"/>
            <w:r>
              <w:t>Расходы на аудиторские, бухгалтерские, экономические, юридические, консалтинговые услуги, другие услуги, оказываемые по договорам гражданско-правового характера, необходимые для обеспечения и организации оказания услуг по пространственному и территориальному развитию Мурманской области, повышению эффективности управления территориями и объектами недвижимости на территории Мурманской области, социокультурному программированию, повышению качества жизни населения Мурманской области и вовлечению граждан в процессы территориального развития</w:t>
            </w:r>
            <w:proofErr w:type="gramEnd"/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организацию и проведение мероприятий, направленных на пространственное и территориальное развитие Мурманской области, повышение эффективности управления территориями и объектами недвижимости на территории Мурманской области, социокультурное программирование, повышение качества жизни населения Мурманской области и вовлечение граждан в процессы территориального развития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различные социологические исследования по вопросам пространственного и территориального развития Мурманской области, повышения эффективности управления территориями и объектами недвижимости на территории Мурманской области, социокультурного программирования, повышения качества жизни населения Мурманской области и вовлечение граждан в процессы территориального развития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proofErr w:type="gramStart"/>
            <w:r>
              <w:t>Расходы на разработку проектов, мастер-планов, стратегий, концепций, программ, проектов и других аналитических документов по вопросам пространственного и территориального развития Мурманской области, повышения эффективности управления территориями и объектами недвижимости на территории Мурманской области, социокультурного программирования, повышения качества жизни населения Мурманской области и вовлечение граждан в процессы территориального развития, оказываемые по договорам гражданско-правового характера</w:t>
            </w:r>
            <w:proofErr w:type="gramEnd"/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Командировочные и транспортные расходы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обучение персонала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корпоративные процедуры (включая услуги банка, услуги нотариуса, аттестацию рабочих мест, мероприятия по охране труда и пожарной безопасности)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Расходы на кадастровые и оценочные работы</w:t>
            </w:r>
          </w:p>
        </w:tc>
      </w:tr>
      <w:tr w:rsidR="00D45827">
        <w:tc>
          <w:tcPr>
            <w:tcW w:w="624" w:type="dxa"/>
          </w:tcPr>
          <w:p w:rsidR="00D45827" w:rsidRDefault="00D4582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334" w:type="dxa"/>
          </w:tcPr>
          <w:p w:rsidR="00D45827" w:rsidRDefault="00D45827">
            <w:pPr>
              <w:pStyle w:val="ConsPlusNormal"/>
            </w:pPr>
            <w:r>
              <w:t>Выплаты компенсационного характера, в том числе руководителю Организации, его заместителям в связи с компенсацией расходов по проживанию в гостинице или найму жилого помещения, расходы на компенсацию оплаты стоимости проезда и провоза багажа к месту использования отпуска и обратно</w:t>
            </w:r>
          </w:p>
        </w:tc>
      </w:tr>
    </w:tbl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Normal"/>
        <w:jc w:val="right"/>
        <w:outlineLvl w:val="1"/>
      </w:pPr>
      <w:r>
        <w:t>Приложение N 3</w:t>
      </w:r>
    </w:p>
    <w:p w:rsidR="00D45827" w:rsidRDefault="00D45827">
      <w:pPr>
        <w:pStyle w:val="ConsPlusNormal"/>
        <w:jc w:val="right"/>
      </w:pPr>
      <w:r>
        <w:t>к Порядку</w:t>
      </w:r>
    </w:p>
    <w:p w:rsidR="00D45827" w:rsidRDefault="00D45827">
      <w:pPr>
        <w:pStyle w:val="ConsPlusNormal"/>
        <w:jc w:val="both"/>
      </w:pPr>
    </w:p>
    <w:p w:rsidR="00D45827" w:rsidRDefault="00D45827">
      <w:pPr>
        <w:pStyle w:val="ConsPlusTitle"/>
        <w:jc w:val="center"/>
      </w:pPr>
      <w:bookmarkStart w:id="8" w:name="P242"/>
      <w:bookmarkEnd w:id="8"/>
      <w:r>
        <w:t>ПЕРЕЧЕНЬ</w:t>
      </w:r>
    </w:p>
    <w:p w:rsidR="00D45827" w:rsidRDefault="00D45827">
      <w:pPr>
        <w:pStyle w:val="ConsPlusTitle"/>
        <w:jc w:val="center"/>
      </w:pPr>
      <w:r>
        <w:t>ПОКАЗАТЕЛЕЙ, НЕОБХОДИМЫХ ДЛЯ ДОСТИЖЕНИЯ РЕЗУЛЬТАТА</w:t>
      </w:r>
    </w:p>
    <w:p w:rsidR="00D45827" w:rsidRDefault="00D45827">
      <w:pPr>
        <w:pStyle w:val="ConsPlusTitle"/>
        <w:jc w:val="center"/>
      </w:pPr>
      <w:r>
        <w:t>ПРЕДОСТАВЛЕНИЯ СУБСИДИИ НА ФИНАНСОВОЕ ОБЕСПЕЧЕНИЕ РАСХОДОВ,</w:t>
      </w:r>
    </w:p>
    <w:p w:rsidR="00D45827" w:rsidRDefault="00D45827">
      <w:pPr>
        <w:pStyle w:val="ConsPlusTitle"/>
        <w:jc w:val="center"/>
      </w:pPr>
      <w:proofErr w:type="gramStart"/>
      <w:r>
        <w:t>СВЯЗАННЫХ</w:t>
      </w:r>
      <w:proofErr w:type="gramEnd"/>
      <w:r>
        <w:t xml:space="preserve"> С УСТАВНОЙ ДЕЯТЕЛЬНОСТЬЮ АНО "АГЕНТСТВО</w:t>
      </w:r>
    </w:p>
    <w:p w:rsidR="00D45827" w:rsidRDefault="00D45827">
      <w:pPr>
        <w:pStyle w:val="ConsPlusTitle"/>
        <w:jc w:val="center"/>
      </w:pPr>
      <w:r>
        <w:t>ТЕРРИТОРИАЛЬНОГО РАЗВИТИЯ МУРМАНСКОЙ ОБЛАСТИ"</w:t>
      </w:r>
    </w:p>
    <w:p w:rsidR="00D45827" w:rsidRDefault="00D458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504"/>
      </w:tblGrid>
      <w:tr w:rsidR="00D45827">
        <w:tc>
          <w:tcPr>
            <w:tcW w:w="454" w:type="dxa"/>
          </w:tcPr>
          <w:p w:rsidR="00D45827" w:rsidRDefault="00D458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4" w:type="dxa"/>
          </w:tcPr>
          <w:p w:rsidR="00D45827" w:rsidRDefault="00D45827">
            <w:pPr>
              <w:pStyle w:val="ConsPlusNormal"/>
            </w:pPr>
            <w:r>
              <w:t>Количество выполненных аналитических работ по вопросам пространственного, территориального развития Мурманской области</w:t>
            </w:r>
          </w:p>
        </w:tc>
      </w:tr>
      <w:tr w:rsidR="00D45827">
        <w:tc>
          <w:tcPr>
            <w:tcW w:w="454" w:type="dxa"/>
          </w:tcPr>
          <w:p w:rsidR="00D45827" w:rsidRDefault="00D458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4" w:type="dxa"/>
          </w:tcPr>
          <w:p w:rsidR="00D45827" w:rsidRDefault="00D45827">
            <w:pPr>
              <w:pStyle w:val="ConsPlusNormal"/>
            </w:pPr>
            <w:r>
              <w:t>Количество выполненных работ по вопросам методологии в сфере пространственного, территориального развития Мурманской области</w:t>
            </w:r>
          </w:p>
        </w:tc>
      </w:tr>
      <w:tr w:rsidR="00D45827">
        <w:tc>
          <w:tcPr>
            <w:tcW w:w="454" w:type="dxa"/>
          </w:tcPr>
          <w:p w:rsidR="00D45827" w:rsidRDefault="00D458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4" w:type="dxa"/>
          </w:tcPr>
          <w:p w:rsidR="00D45827" w:rsidRDefault="00D45827">
            <w:pPr>
              <w:pStyle w:val="ConsPlusNormal"/>
            </w:pPr>
            <w:r>
              <w:t>Количество организованных мероприятий по просвещению, распространению успешных практик и вовлечению граждан и организаций Мурманской области в процессы пространственного, территориального развития</w:t>
            </w:r>
          </w:p>
        </w:tc>
      </w:tr>
    </w:tbl>
    <w:p w:rsidR="00D45827" w:rsidRDefault="00D45827">
      <w:pPr>
        <w:pStyle w:val="ConsPlusNormal"/>
      </w:pPr>
      <w:hyperlink r:id="rId20">
        <w:r>
          <w:rPr>
            <w:i/>
            <w:color w:val="0000FF"/>
          </w:rPr>
          <w:br/>
          <w:t>Постановление Правительства Мурманской области от 19.12.2023 N 987-ПП "Об утверждении порядка предоставления из областного бюджета субсидии на финансовое обеспечение затрат, связанных с осуществлением уставной деятельности автономной некоммерческой организации "Агентство территориального развития Мурманской области", и о выделении денежных средств из резервного фонда Правительства Мурманской области" {КонсультантПлюс}</w:t>
        </w:r>
      </w:hyperlink>
      <w:r>
        <w:br/>
      </w:r>
    </w:p>
    <w:p w:rsidR="00E430D0" w:rsidRDefault="00E430D0">
      <w:bookmarkStart w:id="9" w:name="_GoBack"/>
      <w:bookmarkEnd w:id="9"/>
    </w:p>
    <w:sectPr w:rsidR="00E430D0" w:rsidSect="0030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27"/>
    <w:rsid w:val="00440587"/>
    <w:rsid w:val="00B2409A"/>
    <w:rsid w:val="00D45827"/>
    <w:rsid w:val="00E4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45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45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22" TargetMode="External"/><Relationship Id="rId13" Type="http://schemas.openxmlformats.org/officeDocument/2006/relationships/hyperlink" Target="https://login.consultant.ru/link/?req=doc&amp;base=LAW&amp;n=469774&amp;dst=3704" TargetMode="External"/><Relationship Id="rId18" Type="http://schemas.openxmlformats.org/officeDocument/2006/relationships/image" Target="media/image1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9774&amp;dst=3704" TargetMode="External"/><Relationship Id="rId12" Type="http://schemas.openxmlformats.org/officeDocument/2006/relationships/hyperlink" Target="https://login.consultant.ru/link/?req=doc&amp;base=LAW&amp;n=469774" TargetMode="External"/><Relationship Id="rId17" Type="http://schemas.openxmlformats.org/officeDocument/2006/relationships/hyperlink" Target="https://login.consultant.ru/link/?req=doc&amp;base=RLAW087&amp;n=120413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20413&amp;dst=100008" TargetMode="External"/><Relationship Id="rId20" Type="http://schemas.openxmlformats.org/officeDocument/2006/relationships/hyperlink" Target="https://login.consultant.ru/link/?req=doc&amp;base=RLAW087&amp;n=128493&amp;dst=100019" TargetMode="External"/><Relationship Id="rId1" Type="http://schemas.openxmlformats.org/officeDocument/2006/relationships/styles" Target="styles.xml"/><Relationship Id="rId6" Type="http://schemas.openxmlformats.org/officeDocument/2006/relationships/hyperlink" Target="http://budget.gov.ru" TargetMode="External"/><Relationship Id="rId11" Type="http://schemas.openxmlformats.org/officeDocument/2006/relationships/hyperlink" Target="https://login.consultant.ru/link/?req=doc&amp;base=LAW&amp;n=469774&amp;dst=3722" TargetMode="External"/><Relationship Id="rId5" Type="http://schemas.openxmlformats.org/officeDocument/2006/relationships/hyperlink" Target="https://login.consultant.ru/link/?req=doc&amp;base=RLAW087&amp;n=134366&amp;dst=100009" TargetMode="External"/><Relationship Id="rId15" Type="http://schemas.openxmlformats.org/officeDocument/2006/relationships/hyperlink" Target="https://login.consultant.ru/link/?req=doc&amp;base=LAW&amp;n=400478" TargetMode="External"/><Relationship Id="rId10" Type="http://schemas.openxmlformats.org/officeDocument/2006/relationships/hyperlink" Target="https://login.consultant.ru/link/?req=doc&amp;base=LAW&amp;n=469774&amp;dst=3704" TargetMode="External"/><Relationship Id="rId19" Type="http://schemas.openxmlformats.org/officeDocument/2006/relationships/hyperlink" Target="https://login.consultant.ru/link/?req=doc&amp;base=LAW&amp;n=483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131" TargetMode="External"/><Relationship Id="rId14" Type="http://schemas.openxmlformats.org/officeDocument/2006/relationships/hyperlink" Target="https://login.consultant.ru/link/?req=doc&amp;base=LAW&amp;n=469774&amp;dst=37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4951</Words>
  <Characters>28225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Горецкая А.В.</dc:creator>
  <cp:lastModifiedBy>Горецкая А.В.</cp:lastModifiedBy>
  <cp:revision>1</cp:revision>
  <dcterms:created xsi:type="dcterms:W3CDTF">2024-10-28T07:22:00Z</dcterms:created>
  <dcterms:modified xsi:type="dcterms:W3CDTF">2024-10-28T07:27:00Z</dcterms:modified>
</cp:coreProperties>
</file>